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20693" w14:textId="52BF3D29" w:rsidR="001C596C" w:rsidRPr="009B4D3C" w:rsidRDefault="001C596C" w:rsidP="001C596C">
      <w:pPr>
        <w:autoSpaceDE w:val="0"/>
        <w:autoSpaceDN w:val="0"/>
        <w:adjustRightInd w:val="0"/>
        <w:spacing w:after="0" w:line="240" w:lineRule="auto"/>
        <w:jc w:val="right"/>
        <w:rPr>
          <w:rFonts w:ascii="TimesNewRomanPS-BoldMT" w:hAnsi="TimesNewRomanPS-BoldMT" w:cs="TimesNewRomanPS-BoldMT"/>
          <w:bCs/>
          <w:i/>
          <w:szCs w:val="24"/>
        </w:rPr>
      </w:pPr>
      <w:bookmarkStart w:id="0" w:name="_GoBack"/>
      <w:r w:rsidRPr="009B4D3C">
        <w:rPr>
          <w:rFonts w:ascii="TimesNewRomanPS-BoldMT" w:hAnsi="TimesNewRomanPS-BoldMT" w:cs="TimesNewRomanPS-BoldMT"/>
          <w:bCs/>
          <w:i/>
          <w:szCs w:val="24"/>
        </w:rPr>
        <w:t>PROJEKT</w:t>
      </w:r>
      <w:r w:rsidR="009B4D3C" w:rsidRPr="009B4D3C">
        <w:rPr>
          <w:rFonts w:ascii="TimesNewRomanPS-BoldMT" w:hAnsi="TimesNewRomanPS-BoldMT" w:cs="TimesNewRomanPS-BoldMT"/>
          <w:bCs/>
          <w:i/>
          <w:szCs w:val="24"/>
        </w:rPr>
        <w:t xml:space="preserve"> 9/3</w:t>
      </w:r>
    </w:p>
    <w:bookmarkEnd w:id="0"/>
    <w:p w14:paraId="599858A5" w14:textId="62286971" w:rsidR="00753880" w:rsidRPr="00A524C9" w:rsidRDefault="00753880" w:rsidP="001C596C">
      <w:pPr>
        <w:autoSpaceDE w:val="0"/>
        <w:autoSpaceDN w:val="0"/>
        <w:adjustRightInd w:val="0"/>
        <w:spacing w:after="0" w:line="240" w:lineRule="auto"/>
        <w:jc w:val="right"/>
        <w:rPr>
          <w:rFonts w:ascii="TimesNewRomanPS-BoldMT" w:hAnsi="TimesNewRomanPS-BoldMT" w:cs="TimesNewRomanPS-BoldMT"/>
          <w:b/>
          <w:bCs/>
          <w:szCs w:val="24"/>
        </w:rPr>
      </w:pPr>
      <w:r>
        <w:rPr>
          <w:rFonts w:ascii="TimesNewRomanPS-BoldMT" w:hAnsi="TimesNewRomanPS-BoldMT" w:cs="TimesNewRomanPS-BoldMT"/>
          <w:b/>
          <w:bCs/>
          <w:szCs w:val="24"/>
        </w:rPr>
        <w:t xml:space="preserve">Z dnia </w:t>
      </w:r>
      <w:r w:rsidR="008F7B24">
        <w:rPr>
          <w:rFonts w:ascii="TimesNewRomanPS-BoldMT" w:hAnsi="TimesNewRomanPS-BoldMT" w:cs="TimesNewRomanPS-BoldMT"/>
          <w:b/>
          <w:bCs/>
          <w:szCs w:val="24"/>
        </w:rPr>
        <w:t>8 listopada</w:t>
      </w:r>
      <w:r>
        <w:rPr>
          <w:rFonts w:ascii="TimesNewRomanPS-BoldMT" w:hAnsi="TimesNewRomanPS-BoldMT" w:cs="TimesNewRomanPS-BoldMT"/>
          <w:b/>
          <w:bCs/>
          <w:szCs w:val="24"/>
        </w:rPr>
        <w:t xml:space="preserve"> 2019roku</w:t>
      </w:r>
    </w:p>
    <w:p w14:paraId="29F6777B" w14:textId="77777777" w:rsidR="001C596C" w:rsidRDefault="001C596C" w:rsidP="001C596C">
      <w:pPr>
        <w:autoSpaceDE w:val="0"/>
        <w:autoSpaceDN w:val="0"/>
        <w:adjustRightInd w:val="0"/>
        <w:spacing w:after="0" w:line="240" w:lineRule="auto"/>
        <w:jc w:val="center"/>
        <w:rPr>
          <w:rFonts w:ascii="TimesNewRomanPS-BoldMT" w:hAnsi="TimesNewRomanPS-BoldMT" w:cs="TimesNewRomanPS-BoldMT"/>
          <w:b/>
          <w:bCs/>
          <w:sz w:val="24"/>
          <w:szCs w:val="24"/>
        </w:rPr>
      </w:pPr>
    </w:p>
    <w:p w14:paraId="362B8C6F" w14:textId="57076BCB" w:rsidR="001C596C" w:rsidRPr="00A524C9" w:rsidRDefault="001C596C" w:rsidP="001C596C">
      <w:pPr>
        <w:autoSpaceDE w:val="0"/>
        <w:autoSpaceDN w:val="0"/>
        <w:adjustRightInd w:val="0"/>
        <w:spacing w:after="0" w:line="240" w:lineRule="auto"/>
        <w:jc w:val="center"/>
        <w:rPr>
          <w:rFonts w:ascii="Times New Roman" w:hAnsi="Times New Roman" w:cs="Times New Roman"/>
          <w:b/>
          <w:bCs/>
          <w:szCs w:val="24"/>
        </w:rPr>
      </w:pPr>
      <w:r w:rsidRPr="00A524C9">
        <w:rPr>
          <w:rFonts w:ascii="Times New Roman" w:hAnsi="Times New Roman" w:cs="Times New Roman"/>
          <w:b/>
          <w:bCs/>
          <w:szCs w:val="24"/>
        </w:rPr>
        <w:t xml:space="preserve">UCHWAŁA NR   </w:t>
      </w:r>
      <w:r w:rsidR="009B4D3C">
        <w:rPr>
          <w:rFonts w:ascii="Times New Roman" w:hAnsi="Times New Roman" w:cs="Times New Roman"/>
          <w:b/>
          <w:bCs/>
          <w:szCs w:val="24"/>
        </w:rPr>
        <w:t>XIII</w:t>
      </w:r>
      <w:r w:rsidRPr="00A524C9">
        <w:rPr>
          <w:rFonts w:ascii="Times New Roman" w:hAnsi="Times New Roman" w:cs="Times New Roman"/>
          <w:b/>
          <w:bCs/>
          <w:szCs w:val="24"/>
        </w:rPr>
        <w:t xml:space="preserve"> /   /201</w:t>
      </w:r>
      <w:r w:rsidR="002909C5">
        <w:rPr>
          <w:rFonts w:ascii="Times New Roman" w:hAnsi="Times New Roman" w:cs="Times New Roman"/>
          <w:b/>
          <w:bCs/>
          <w:szCs w:val="24"/>
        </w:rPr>
        <w:t>9</w:t>
      </w:r>
    </w:p>
    <w:p w14:paraId="3FB73EB0" w14:textId="77777777" w:rsidR="001C596C" w:rsidRPr="00A524C9" w:rsidRDefault="001C596C" w:rsidP="001C596C">
      <w:pPr>
        <w:autoSpaceDE w:val="0"/>
        <w:autoSpaceDN w:val="0"/>
        <w:adjustRightInd w:val="0"/>
        <w:spacing w:after="0" w:line="240" w:lineRule="auto"/>
        <w:jc w:val="center"/>
        <w:rPr>
          <w:rFonts w:ascii="Times New Roman" w:hAnsi="Times New Roman" w:cs="Times New Roman"/>
          <w:b/>
          <w:bCs/>
          <w:szCs w:val="24"/>
        </w:rPr>
      </w:pPr>
      <w:r w:rsidRPr="00A524C9">
        <w:rPr>
          <w:rFonts w:ascii="Times New Roman" w:hAnsi="Times New Roman" w:cs="Times New Roman"/>
          <w:b/>
          <w:bCs/>
          <w:szCs w:val="24"/>
        </w:rPr>
        <w:t>RADY MIEJSKIEJ W MROCZY</w:t>
      </w:r>
    </w:p>
    <w:p w14:paraId="73ECC0E6" w14:textId="2C55E5D9" w:rsidR="001C596C" w:rsidRPr="00A524C9" w:rsidRDefault="001C596C" w:rsidP="001C596C">
      <w:pPr>
        <w:autoSpaceDE w:val="0"/>
        <w:autoSpaceDN w:val="0"/>
        <w:adjustRightInd w:val="0"/>
        <w:spacing w:after="0" w:line="240" w:lineRule="auto"/>
        <w:jc w:val="center"/>
        <w:rPr>
          <w:rFonts w:ascii="Times New Roman" w:hAnsi="Times New Roman" w:cs="Times New Roman"/>
          <w:szCs w:val="24"/>
        </w:rPr>
      </w:pPr>
      <w:r w:rsidRPr="00A524C9">
        <w:rPr>
          <w:rFonts w:ascii="Times New Roman" w:hAnsi="Times New Roman" w:cs="Times New Roman"/>
          <w:szCs w:val="24"/>
        </w:rPr>
        <w:t xml:space="preserve">z dnia </w:t>
      </w:r>
      <w:r w:rsidR="008F7B24">
        <w:rPr>
          <w:rFonts w:ascii="Times New Roman" w:hAnsi="Times New Roman" w:cs="Times New Roman"/>
          <w:szCs w:val="24"/>
        </w:rPr>
        <w:t>8 listopada</w:t>
      </w:r>
      <w:r w:rsidRPr="00A524C9">
        <w:rPr>
          <w:rFonts w:ascii="Times New Roman" w:hAnsi="Times New Roman" w:cs="Times New Roman"/>
          <w:szCs w:val="24"/>
        </w:rPr>
        <w:t xml:space="preserve"> 201</w:t>
      </w:r>
      <w:r w:rsidR="00753880">
        <w:rPr>
          <w:rFonts w:ascii="Times New Roman" w:hAnsi="Times New Roman" w:cs="Times New Roman"/>
          <w:szCs w:val="24"/>
        </w:rPr>
        <w:t>9</w:t>
      </w:r>
      <w:r w:rsidRPr="00A524C9">
        <w:rPr>
          <w:rFonts w:ascii="Times New Roman" w:hAnsi="Times New Roman" w:cs="Times New Roman"/>
          <w:szCs w:val="24"/>
        </w:rPr>
        <w:t xml:space="preserve"> r.</w:t>
      </w:r>
    </w:p>
    <w:p w14:paraId="6E4295B7" w14:textId="77777777" w:rsidR="001C596C" w:rsidRPr="00A524C9" w:rsidRDefault="001C596C" w:rsidP="001C596C">
      <w:pPr>
        <w:autoSpaceDE w:val="0"/>
        <w:autoSpaceDN w:val="0"/>
        <w:adjustRightInd w:val="0"/>
        <w:spacing w:after="0" w:line="240" w:lineRule="auto"/>
        <w:rPr>
          <w:rFonts w:ascii="Times New Roman" w:hAnsi="Times New Roman" w:cs="Times New Roman"/>
          <w:b/>
          <w:bCs/>
          <w:szCs w:val="24"/>
        </w:rPr>
      </w:pPr>
    </w:p>
    <w:p w14:paraId="5BD8F996" w14:textId="4398A549" w:rsidR="001C596C" w:rsidRPr="00B26B5D" w:rsidRDefault="001C596C" w:rsidP="00A524C9">
      <w:pPr>
        <w:autoSpaceDE w:val="0"/>
        <w:autoSpaceDN w:val="0"/>
        <w:adjustRightInd w:val="0"/>
        <w:spacing w:after="0" w:line="240" w:lineRule="auto"/>
        <w:jc w:val="both"/>
        <w:rPr>
          <w:rFonts w:ascii="Times New Roman" w:hAnsi="Times New Roman" w:cs="Times New Roman"/>
          <w:b/>
          <w:bCs/>
        </w:rPr>
      </w:pPr>
      <w:r w:rsidRPr="00B26B5D">
        <w:rPr>
          <w:rFonts w:ascii="Times New Roman" w:hAnsi="Times New Roman" w:cs="Times New Roman"/>
          <w:b/>
          <w:bCs/>
        </w:rPr>
        <w:t>w sprawie określenia szczegółowych warunków przyznawania i odpłatności za usługi opiekuńcze i specjalistyczne usługi opiekuńcze</w:t>
      </w:r>
      <w:r w:rsidR="008F7B24" w:rsidRPr="00B26B5D">
        <w:rPr>
          <w:rFonts w:ascii="Times New Roman" w:hAnsi="Times New Roman" w:cs="Times New Roman"/>
          <w:b/>
          <w:bCs/>
        </w:rPr>
        <w:t>, z wyłączeniem specjalistycznych usług opiekuńczych dla osób z zaburzeniami psychicznymi</w:t>
      </w:r>
      <w:r w:rsidRPr="00B26B5D">
        <w:rPr>
          <w:rFonts w:ascii="Times New Roman" w:hAnsi="Times New Roman" w:cs="Times New Roman"/>
          <w:b/>
          <w:bCs/>
        </w:rPr>
        <w:t xml:space="preserve"> oraz zasady częściowego lub całkowitego zwolnienia z odpłatności oraz trybu ich pobierania</w:t>
      </w:r>
    </w:p>
    <w:p w14:paraId="59DF15AB" w14:textId="77777777" w:rsidR="001C596C" w:rsidRPr="00B26B5D" w:rsidRDefault="001C596C" w:rsidP="00A524C9">
      <w:pPr>
        <w:autoSpaceDE w:val="0"/>
        <w:autoSpaceDN w:val="0"/>
        <w:adjustRightInd w:val="0"/>
        <w:spacing w:after="0" w:line="240" w:lineRule="auto"/>
        <w:jc w:val="both"/>
        <w:rPr>
          <w:rFonts w:ascii="Times New Roman" w:hAnsi="Times New Roman" w:cs="Times New Roman"/>
          <w:i/>
          <w:iCs/>
        </w:rPr>
      </w:pPr>
    </w:p>
    <w:p w14:paraId="5C5BB67B" w14:textId="44FFC7C1" w:rsidR="001C596C" w:rsidRPr="00B26B5D" w:rsidRDefault="001C596C" w:rsidP="00A524C9">
      <w:pPr>
        <w:autoSpaceDE w:val="0"/>
        <w:autoSpaceDN w:val="0"/>
        <w:adjustRightInd w:val="0"/>
        <w:spacing w:after="0" w:line="240" w:lineRule="auto"/>
        <w:jc w:val="both"/>
        <w:rPr>
          <w:rFonts w:ascii="Times New Roman" w:hAnsi="Times New Roman" w:cs="Times New Roman"/>
          <w:i/>
          <w:iCs/>
        </w:rPr>
      </w:pPr>
      <w:r w:rsidRPr="00B26B5D">
        <w:rPr>
          <w:rFonts w:ascii="Times New Roman" w:hAnsi="Times New Roman" w:cs="Times New Roman"/>
          <w:i/>
          <w:iCs/>
        </w:rPr>
        <w:t>Na podstawie art. 18 ust. 2 pkt 15 ustawy z dnia 8 marca 1990r. o samorządzie gminnym</w:t>
      </w:r>
      <w:r w:rsidR="00753880" w:rsidRPr="00B26B5D">
        <w:rPr>
          <w:rFonts w:ascii="Times New Roman" w:hAnsi="Times New Roman" w:cs="Times New Roman"/>
          <w:i/>
          <w:iCs/>
        </w:rPr>
        <w:t xml:space="preserve"> </w:t>
      </w:r>
      <w:r w:rsidRPr="00B26B5D">
        <w:rPr>
          <w:rFonts w:ascii="Times New Roman" w:hAnsi="Times New Roman" w:cs="Times New Roman"/>
          <w:i/>
          <w:iCs/>
        </w:rPr>
        <w:t>(</w:t>
      </w:r>
      <w:r w:rsidR="008F7B24" w:rsidRPr="00B26B5D">
        <w:rPr>
          <w:rFonts w:ascii="Times New Roman" w:hAnsi="Times New Roman" w:cs="Times New Roman"/>
          <w:i/>
          <w:iCs/>
        </w:rPr>
        <w:t>t</w:t>
      </w:r>
      <w:r w:rsidRPr="00B26B5D">
        <w:rPr>
          <w:rFonts w:ascii="Times New Roman" w:hAnsi="Times New Roman" w:cs="Times New Roman"/>
          <w:i/>
          <w:iCs/>
        </w:rPr>
        <w:t>j. Dz. U. z 201</w:t>
      </w:r>
      <w:r w:rsidR="00753880" w:rsidRPr="00B26B5D">
        <w:rPr>
          <w:rFonts w:ascii="Times New Roman" w:hAnsi="Times New Roman" w:cs="Times New Roman"/>
          <w:i/>
          <w:iCs/>
        </w:rPr>
        <w:t>9</w:t>
      </w:r>
      <w:r w:rsidRPr="00B26B5D">
        <w:rPr>
          <w:rFonts w:ascii="Times New Roman" w:hAnsi="Times New Roman" w:cs="Times New Roman"/>
          <w:i/>
          <w:iCs/>
        </w:rPr>
        <w:t xml:space="preserve">r., poz. </w:t>
      </w:r>
      <w:r w:rsidR="00753880" w:rsidRPr="00B26B5D">
        <w:rPr>
          <w:rFonts w:ascii="Times New Roman" w:hAnsi="Times New Roman" w:cs="Times New Roman"/>
          <w:i/>
          <w:iCs/>
        </w:rPr>
        <w:t>506</w:t>
      </w:r>
      <w:r w:rsidR="009C62EC" w:rsidRPr="00B26B5D">
        <w:rPr>
          <w:rFonts w:ascii="Times New Roman" w:hAnsi="Times New Roman" w:cs="Times New Roman"/>
          <w:i/>
          <w:iCs/>
        </w:rPr>
        <w:t xml:space="preserve"> ze zm.</w:t>
      </w:r>
      <w:r w:rsidR="009C62EC" w:rsidRPr="00B26B5D">
        <w:rPr>
          <w:rStyle w:val="Odwoanieprzypisudolnego"/>
          <w:rFonts w:ascii="Times New Roman" w:hAnsi="Times New Roman" w:cs="Times New Roman"/>
          <w:i/>
          <w:iCs/>
        </w:rPr>
        <w:footnoteReference w:id="1"/>
      </w:r>
      <w:r w:rsidRPr="00B26B5D">
        <w:rPr>
          <w:rFonts w:ascii="Times New Roman" w:hAnsi="Times New Roman" w:cs="Times New Roman"/>
          <w:i/>
          <w:iCs/>
        </w:rPr>
        <w:t>) w związku z art. 50 ust. 6 ustawy z dnia 12 marca 2004 r.</w:t>
      </w:r>
      <w:r w:rsidR="00A524C9" w:rsidRPr="00B26B5D">
        <w:rPr>
          <w:rFonts w:ascii="Times New Roman" w:hAnsi="Times New Roman" w:cs="Times New Roman"/>
          <w:i/>
          <w:iCs/>
        </w:rPr>
        <w:t xml:space="preserve"> </w:t>
      </w:r>
      <w:r w:rsidRPr="00B26B5D">
        <w:rPr>
          <w:rFonts w:ascii="Times New Roman" w:hAnsi="Times New Roman" w:cs="Times New Roman"/>
          <w:i/>
          <w:iCs/>
        </w:rPr>
        <w:t>o pomocy społecznej (tj. Dz.U. z 20</w:t>
      </w:r>
      <w:r w:rsidR="009C62EC" w:rsidRPr="00B26B5D">
        <w:rPr>
          <w:rFonts w:ascii="Times New Roman" w:hAnsi="Times New Roman" w:cs="Times New Roman"/>
          <w:i/>
          <w:iCs/>
        </w:rPr>
        <w:t>19</w:t>
      </w:r>
      <w:r w:rsidRPr="00B26B5D">
        <w:rPr>
          <w:rFonts w:ascii="Times New Roman" w:hAnsi="Times New Roman" w:cs="Times New Roman"/>
          <w:i/>
          <w:iCs/>
        </w:rPr>
        <w:t xml:space="preserve"> poz.1</w:t>
      </w:r>
      <w:r w:rsidR="002909C5" w:rsidRPr="00B26B5D">
        <w:rPr>
          <w:rFonts w:ascii="Times New Roman" w:hAnsi="Times New Roman" w:cs="Times New Roman"/>
          <w:i/>
          <w:iCs/>
        </w:rPr>
        <w:t>50</w:t>
      </w:r>
      <w:r w:rsidR="009C62EC" w:rsidRPr="00B26B5D">
        <w:rPr>
          <w:rFonts w:ascii="Times New Roman" w:hAnsi="Times New Roman" w:cs="Times New Roman"/>
          <w:i/>
          <w:iCs/>
        </w:rPr>
        <w:t>7</w:t>
      </w:r>
      <w:r w:rsidR="00A524C9" w:rsidRPr="00B26B5D">
        <w:rPr>
          <w:rFonts w:ascii="Times New Roman" w:hAnsi="Times New Roman" w:cs="Times New Roman"/>
          <w:i/>
          <w:iCs/>
        </w:rPr>
        <w:t xml:space="preserve"> ze zm.</w:t>
      </w:r>
      <w:r w:rsidR="00753880" w:rsidRPr="00B26B5D">
        <w:rPr>
          <w:rStyle w:val="Odwoanieprzypisudolnego"/>
          <w:rFonts w:ascii="Times New Roman" w:hAnsi="Times New Roman" w:cs="Times New Roman"/>
          <w:i/>
          <w:iCs/>
        </w:rPr>
        <w:footnoteReference w:id="2"/>
      </w:r>
      <w:r w:rsidRPr="00B26B5D">
        <w:rPr>
          <w:rFonts w:ascii="Times New Roman" w:hAnsi="Times New Roman" w:cs="Times New Roman"/>
          <w:i/>
          <w:iCs/>
        </w:rPr>
        <w:t xml:space="preserve">); </w:t>
      </w:r>
      <w:r w:rsidRPr="00B26B5D">
        <w:rPr>
          <w:rFonts w:ascii="Times New Roman" w:hAnsi="Times New Roman" w:cs="Times New Roman"/>
        </w:rPr>
        <w:t>uchwala się, co następuje:</w:t>
      </w:r>
    </w:p>
    <w:p w14:paraId="1D652E8C" w14:textId="77777777" w:rsidR="001C596C" w:rsidRPr="00B26B5D" w:rsidRDefault="001C596C" w:rsidP="00A524C9">
      <w:pPr>
        <w:autoSpaceDE w:val="0"/>
        <w:autoSpaceDN w:val="0"/>
        <w:adjustRightInd w:val="0"/>
        <w:spacing w:after="0" w:line="240" w:lineRule="auto"/>
        <w:jc w:val="both"/>
        <w:rPr>
          <w:rFonts w:ascii="Times New Roman" w:hAnsi="Times New Roman" w:cs="Times New Roman"/>
        </w:rPr>
      </w:pPr>
    </w:p>
    <w:p w14:paraId="5C7CE319" w14:textId="3BCC2C11" w:rsidR="00C15AE7" w:rsidRPr="00B26B5D" w:rsidRDefault="00C15AE7" w:rsidP="00C15AE7">
      <w:pPr>
        <w:jc w:val="both"/>
        <w:rPr>
          <w:rFonts w:ascii="Times New Roman" w:hAnsi="Times New Roman" w:cs="Times New Roman"/>
        </w:rPr>
      </w:pPr>
      <w:r w:rsidRPr="00B26B5D">
        <w:rPr>
          <w:rFonts w:ascii="Times New Roman" w:hAnsi="Times New Roman" w:cs="Times New Roman"/>
          <w:b/>
          <w:bCs/>
        </w:rPr>
        <w:t xml:space="preserve">§ 1. </w:t>
      </w:r>
      <w:r w:rsidRPr="00B26B5D">
        <w:rPr>
          <w:rFonts w:ascii="Times New Roman" w:hAnsi="Times New Roman" w:cs="Times New Roman"/>
        </w:rPr>
        <w:t>Ustalić „szczegółowe warunki przyznawania i odpłatności za usługi opiekuńcze i specjalistyczne usługi opiekuńcze</w:t>
      </w:r>
      <w:r w:rsidR="008F7B24" w:rsidRPr="00B26B5D">
        <w:rPr>
          <w:rFonts w:ascii="Times New Roman" w:hAnsi="Times New Roman" w:cs="Times New Roman"/>
        </w:rPr>
        <w:t>, z wyłączeniem specjalistycznych usług opiekuńczych dla osób z zaburzeniami psychicznym</w:t>
      </w:r>
      <w:r w:rsidR="008F7B24" w:rsidRPr="00B26B5D">
        <w:rPr>
          <w:rFonts w:ascii="Times New Roman" w:hAnsi="Times New Roman" w:cs="Times New Roman"/>
          <w:b/>
          <w:bCs/>
        </w:rPr>
        <w:t>i</w:t>
      </w:r>
      <w:r w:rsidRPr="00B26B5D">
        <w:rPr>
          <w:rFonts w:ascii="Times New Roman" w:hAnsi="Times New Roman" w:cs="Times New Roman"/>
        </w:rPr>
        <w:t xml:space="preserve"> oraz szczegółowe zasady częściowego lub całkowitego zwolnienia odpłatności oraz trybu ich pobierania”, o treści jak w załączniku do niniejszej uchwały.</w:t>
      </w:r>
    </w:p>
    <w:p w14:paraId="151F05E7" w14:textId="3403BA19" w:rsidR="00C15AE7" w:rsidRPr="00B26B5D" w:rsidRDefault="00C15AE7" w:rsidP="00C15AE7">
      <w:pPr>
        <w:jc w:val="both"/>
        <w:rPr>
          <w:rFonts w:ascii="Times New Roman" w:hAnsi="Times New Roman" w:cs="Times New Roman"/>
          <w:bCs/>
        </w:rPr>
      </w:pPr>
      <w:r w:rsidRPr="00B26B5D">
        <w:rPr>
          <w:rFonts w:ascii="Times New Roman" w:hAnsi="Times New Roman" w:cs="Times New Roman"/>
          <w:b/>
          <w:bCs/>
        </w:rPr>
        <w:t>§ 2.1.</w:t>
      </w:r>
      <w:r w:rsidRPr="00B26B5D">
        <w:rPr>
          <w:rFonts w:ascii="Times New Roman" w:hAnsi="Times New Roman" w:cs="Times New Roman"/>
          <w:bCs/>
        </w:rPr>
        <w:t xml:space="preserve">Traci moc Uchwała NR </w:t>
      </w:r>
      <w:r w:rsidR="008F7B24" w:rsidRPr="00B26B5D">
        <w:rPr>
          <w:rFonts w:ascii="Times New Roman" w:hAnsi="Times New Roman" w:cs="Times New Roman"/>
          <w:bCs/>
        </w:rPr>
        <w:t>VIII</w:t>
      </w:r>
      <w:r w:rsidRPr="00B26B5D">
        <w:rPr>
          <w:rFonts w:ascii="Times New Roman" w:hAnsi="Times New Roman" w:cs="Times New Roman"/>
          <w:bCs/>
        </w:rPr>
        <w:t>/</w:t>
      </w:r>
      <w:r w:rsidR="008F7B24" w:rsidRPr="00B26B5D">
        <w:rPr>
          <w:rFonts w:ascii="Times New Roman" w:hAnsi="Times New Roman" w:cs="Times New Roman"/>
          <w:bCs/>
        </w:rPr>
        <w:t>73</w:t>
      </w:r>
      <w:r w:rsidRPr="00B26B5D">
        <w:rPr>
          <w:rFonts w:ascii="Times New Roman" w:hAnsi="Times New Roman" w:cs="Times New Roman"/>
          <w:bCs/>
        </w:rPr>
        <w:t>/201</w:t>
      </w:r>
      <w:r w:rsidR="008F7B24" w:rsidRPr="00B26B5D">
        <w:rPr>
          <w:rFonts w:ascii="Times New Roman" w:hAnsi="Times New Roman" w:cs="Times New Roman"/>
          <w:bCs/>
        </w:rPr>
        <w:t>9</w:t>
      </w:r>
      <w:r w:rsidRPr="00B26B5D">
        <w:rPr>
          <w:rFonts w:ascii="Times New Roman" w:hAnsi="Times New Roman" w:cs="Times New Roman"/>
          <w:bCs/>
        </w:rPr>
        <w:t xml:space="preserve"> Rady Miejskiej w Mroczy z dnia </w:t>
      </w:r>
      <w:r w:rsidR="008F7B24" w:rsidRPr="00B26B5D">
        <w:rPr>
          <w:rFonts w:ascii="Times New Roman" w:hAnsi="Times New Roman" w:cs="Times New Roman"/>
          <w:bCs/>
        </w:rPr>
        <w:t>7</w:t>
      </w:r>
      <w:r w:rsidRPr="00B26B5D">
        <w:rPr>
          <w:rFonts w:ascii="Times New Roman" w:hAnsi="Times New Roman" w:cs="Times New Roman"/>
          <w:bCs/>
        </w:rPr>
        <w:t xml:space="preserve"> </w:t>
      </w:r>
      <w:r w:rsidR="008F7B24" w:rsidRPr="00B26B5D">
        <w:rPr>
          <w:rFonts w:ascii="Times New Roman" w:hAnsi="Times New Roman" w:cs="Times New Roman"/>
          <w:bCs/>
        </w:rPr>
        <w:t>czerwc</w:t>
      </w:r>
      <w:r w:rsidR="00753880" w:rsidRPr="00B26B5D">
        <w:rPr>
          <w:rFonts w:ascii="Times New Roman" w:hAnsi="Times New Roman" w:cs="Times New Roman"/>
          <w:bCs/>
        </w:rPr>
        <w:t>a</w:t>
      </w:r>
      <w:r w:rsidRPr="00B26B5D">
        <w:rPr>
          <w:rFonts w:ascii="Times New Roman" w:hAnsi="Times New Roman" w:cs="Times New Roman"/>
          <w:bCs/>
        </w:rPr>
        <w:t xml:space="preserve"> 201</w:t>
      </w:r>
      <w:r w:rsidR="008F7B24" w:rsidRPr="00B26B5D">
        <w:rPr>
          <w:rFonts w:ascii="Times New Roman" w:hAnsi="Times New Roman" w:cs="Times New Roman"/>
          <w:bCs/>
        </w:rPr>
        <w:t>9</w:t>
      </w:r>
      <w:r w:rsidRPr="00B26B5D">
        <w:rPr>
          <w:rFonts w:ascii="Times New Roman" w:hAnsi="Times New Roman" w:cs="Times New Roman"/>
          <w:bCs/>
        </w:rPr>
        <w:t xml:space="preserve"> roku w sprawie ustalenia szczegółowych warunków przyznawania i odpłatności za usługi opiekuńcze i specjalistyczne usługi opiekuńcze, a także szczegółowych warunków częściowego lub całkowitego zwolnienia od opłat oraz trybu ich pobierania</w:t>
      </w:r>
      <w:r w:rsidR="00753880" w:rsidRPr="00B26B5D">
        <w:rPr>
          <w:rFonts w:ascii="Times New Roman" w:hAnsi="Times New Roman" w:cs="Times New Roman"/>
          <w:bCs/>
        </w:rPr>
        <w:t>.</w:t>
      </w:r>
    </w:p>
    <w:p w14:paraId="5C9EEDE8" w14:textId="3697F92A" w:rsidR="00C15AE7" w:rsidRPr="00B26B5D" w:rsidRDefault="00C15AE7" w:rsidP="00C15AE7">
      <w:pPr>
        <w:jc w:val="both"/>
        <w:rPr>
          <w:rFonts w:ascii="Times New Roman" w:hAnsi="Times New Roman" w:cs="Times New Roman"/>
        </w:rPr>
      </w:pPr>
      <w:r w:rsidRPr="00B26B5D">
        <w:rPr>
          <w:rFonts w:ascii="Times New Roman" w:hAnsi="Times New Roman" w:cs="Times New Roman"/>
          <w:b/>
        </w:rPr>
        <w:t>2.2.</w:t>
      </w:r>
      <w:r w:rsidRPr="00B26B5D">
        <w:rPr>
          <w:rFonts w:ascii="Times New Roman" w:hAnsi="Times New Roman" w:cs="Times New Roman"/>
        </w:rPr>
        <w:t xml:space="preserve"> Decyzje przyznające świadczenia na podstawie </w:t>
      </w:r>
      <w:r w:rsidRPr="00B26B5D">
        <w:rPr>
          <w:rFonts w:ascii="Times New Roman" w:hAnsi="Times New Roman" w:cs="Times New Roman"/>
          <w:bCs/>
        </w:rPr>
        <w:t>Uchwały NR</w:t>
      </w:r>
      <w:r w:rsidR="008F7B24" w:rsidRPr="00B26B5D">
        <w:rPr>
          <w:rFonts w:ascii="Times New Roman" w:hAnsi="Times New Roman" w:cs="Times New Roman"/>
          <w:bCs/>
        </w:rPr>
        <w:t xml:space="preserve"> </w:t>
      </w:r>
      <w:r w:rsidR="00753880" w:rsidRPr="00B26B5D">
        <w:rPr>
          <w:rFonts w:ascii="Times New Roman" w:hAnsi="Times New Roman" w:cs="Times New Roman"/>
          <w:bCs/>
        </w:rPr>
        <w:t>V</w:t>
      </w:r>
      <w:r w:rsidRPr="00B26B5D">
        <w:rPr>
          <w:rFonts w:ascii="Times New Roman" w:hAnsi="Times New Roman" w:cs="Times New Roman"/>
          <w:bCs/>
        </w:rPr>
        <w:t>I</w:t>
      </w:r>
      <w:r w:rsidR="008F7B24" w:rsidRPr="00B26B5D">
        <w:rPr>
          <w:rFonts w:ascii="Times New Roman" w:hAnsi="Times New Roman" w:cs="Times New Roman"/>
          <w:bCs/>
        </w:rPr>
        <w:t>II</w:t>
      </w:r>
      <w:r w:rsidRPr="00B26B5D">
        <w:rPr>
          <w:rFonts w:ascii="Times New Roman" w:hAnsi="Times New Roman" w:cs="Times New Roman"/>
          <w:bCs/>
        </w:rPr>
        <w:t>/</w:t>
      </w:r>
      <w:r w:rsidR="008F7B24" w:rsidRPr="00B26B5D">
        <w:rPr>
          <w:rFonts w:ascii="Times New Roman" w:hAnsi="Times New Roman" w:cs="Times New Roman"/>
          <w:bCs/>
        </w:rPr>
        <w:t>73</w:t>
      </w:r>
      <w:r w:rsidRPr="00B26B5D">
        <w:rPr>
          <w:rFonts w:ascii="Times New Roman" w:hAnsi="Times New Roman" w:cs="Times New Roman"/>
          <w:bCs/>
        </w:rPr>
        <w:t>/201</w:t>
      </w:r>
      <w:r w:rsidR="008F7B24" w:rsidRPr="00B26B5D">
        <w:rPr>
          <w:rFonts w:ascii="Times New Roman" w:hAnsi="Times New Roman" w:cs="Times New Roman"/>
          <w:bCs/>
        </w:rPr>
        <w:t>9</w:t>
      </w:r>
      <w:r w:rsidRPr="00B26B5D">
        <w:rPr>
          <w:rFonts w:ascii="Times New Roman" w:hAnsi="Times New Roman" w:cs="Times New Roman"/>
          <w:bCs/>
        </w:rPr>
        <w:t xml:space="preserve"> Rady Miejskiej w Mroczy z dnia </w:t>
      </w:r>
      <w:r w:rsidR="008F7B24" w:rsidRPr="00B26B5D">
        <w:rPr>
          <w:rFonts w:ascii="Times New Roman" w:hAnsi="Times New Roman" w:cs="Times New Roman"/>
          <w:bCs/>
        </w:rPr>
        <w:t>7 czerwca</w:t>
      </w:r>
      <w:r w:rsidRPr="00B26B5D">
        <w:rPr>
          <w:rFonts w:ascii="Times New Roman" w:hAnsi="Times New Roman" w:cs="Times New Roman"/>
          <w:bCs/>
        </w:rPr>
        <w:t xml:space="preserve"> 201</w:t>
      </w:r>
      <w:r w:rsidR="008F7B24" w:rsidRPr="00B26B5D">
        <w:rPr>
          <w:rFonts w:ascii="Times New Roman" w:hAnsi="Times New Roman" w:cs="Times New Roman"/>
          <w:bCs/>
        </w:rPr>
        <w:t>9</w:t>
      </w:r>
      <w:r w:rsidRPr="00B26B5D">
        <w:rPr>
          <w:rFonts w:ascii="Times New Roman" w:hAnsi="Times New Roman" w:cs="Times New Roman"/>
          <w:bCs/>
        </w:rPr>
        <w:t xml:space="preserve"> roku w sprawie ustalenia szczegółowych warunków przyznawania i odpłatności za usługi opiekuńcze i specjalistyczne usługi opiekuńcze, a także szczegółowych warunków częściowego lub całkowitego zwolnienia od opłat oraz trybu ich pobierania</w:t>
      </w:r>
      <w:r w:rsidR="00753880" w:rsidRPr="00B26B5D">
        <w:rPr>
          <w:rFonts w:ascii="Times New Roman" w:hAnsi="Times New Roman" w:cs="Times New Roman"/>
          <w:bCs/>
        </w:rPr>
        <w:t>,</w:t>
      </w:r>
      <w:r w:rsidR="001F0266" w:rsidRPr="00B26B5D">
        <w:rPr>
          <w:rFonts w:ascii="Times New Roman" w:hAnsi="Times New Roman" w:cs="Times New Roman"/>
          <w:bCs/>
        </w:rPr>
        <w:t xml:space="preserve"> realizuje się według dotychczasowych przepisów przez czas na jaki zostały wydane, nie dłużej niż do 3</w:t>
      </w:r>
      <w:r w:rsidR="00753880" w:rsidRPr="00B26B5D">
        <w:rPr>
          <w:rFonts w:ascii="Times New Roman" w:hAnsi="Times New Roman" w:cs="Times New Roman"/>
          <w:bCs/>
        </w:rPr>
        <w:t>1</w:t>
      </w:r>
      <w:r w:rsidR="000A2283" w:rsidRPr="00B26B5D">
        <w:rPr>
          <w:rFonts w:ascii="Times New Roman" w:hAnsi="Times New Roman" w:cs="Times New Roman"/>
          <w:bCs/>
        </w:rPr>
        <w:t xml:space="preserve"> </w:t>
      </w:r>
      <w:r w:rsidR="008F7B24" w:rsidRPr="00B26B5D">
        <w:rPr>
          <w:rFonts w:ascii="Times New Roman" w:hAnsi="Times New Roman" w:cs="Times New Roman"/>
          <w:bCs/>
        </w:rPr>
        <w:t>grudnia</w:t>
      </w:r>
      <w:r w:rsidR="001F0266" w:rsidRPr="00B26B5D">
        <w:rPr>
          <w:rFonts w:ascii="Times New Roman" w:hAnsi="Times New Roman" w:cs="Times New Roman"/>
          <w:bCs/>
        </w:rPr>
        <w:t xml:space="preserve"> 201</w:t>
      </w:r>
      <w:r w:rsidR="00753880" w:rsidRPr="00B26B5D">
        <w:rPr>
          <w:rFonts w:ascii="Times New Roman" w:hAnsi="Times New Roman" w:cs="Times New Roman"/>
          <w:bCs/>
        </w:rPr>
        <w:t>9</w:t>
      </w:r>
      <w:r w:rsidR="001F0266" w:rsidRPr="00B26B5D">
        <w:rPr>
          <w:rFonts w:ascii="Times New Roman" w:hAnsi="Times New Roman" w:cs="Times New Roman"/>
          <w:bCs/>
        </w:rPr>
        <w:t xml:space="preserve"> roku.</w:t>
      </w:r>
    </w:p>
    <w:p w14:paraId="37BA75BC" w14:textId="67B3E0E3" w:rsidR="00C15AE7" w:rsidRPr="00B26B5D" w:rsidRDefault="00C15AE7" w:rsidP="00C15AE7">
      <w:pPr>
        <w:jc w:val="both"/>
        <w:rPr>
          <w:rFonts w:ascii="Times New Roman" w:hAnsi="Times New Roman" w:cs="Times New Roman"/>
        </w:rPr>
      </w:pPr>
      <w:r w:rsidRPr="00B26B5D">
        <w:rPr>
          <w:rFonts w:ascii="Times New Roman" w:hAnsi="Times New Roman" w:cs="Times New Roman"/>
          <w:b/>
          <w:bCs/>
        </w:rPr>
        <w:t xml:space="preserve">§ 3. </w:t>
      </w:r>
      <w:r w:rsidRPr="00B26B5D">
        <w:rPr>
          <w:rFonts w:ascii="Times New Roman" w:hAnsi="Times New Roman" w:cs="Times New Roman"/>
        </w:rPr>
        <w:t>Wykonanie uchwały powierza się Burmistrzowi Miasta i Gminy Mrocza oraz Dyrektorowi Miejsko-Gminnego Ośrodka Pomocy Społecznej w Mroczy.</w:t>
      </w:r>
    </w:p>
    <w:p w14:paraId="7469121F" w14:textId="3A864C8C" w:rsidR="00C15AE7" w:rsidRPr="00B26B5D" w:rsidRDefault="00C15AE7" w:rsidP="00C15AE7">
      <w:pPr>
        <w:jc w:val="both"/>
        <w:rPr>
          <w:rFonts w:ascii="Times New Roman" w:hAnsi="Times New Roman" w:cs="Times New Roman"/>
        </w:rPr>
      </w:pPr>
      <w:r w:rsidRPr="00B26B5D">
        <w:rPr>
          <w:rFonts w:ascii="Times New Roman" w:hAnsi="Times New Roman" w:cs="Times New Roman"/>
          <w:b/>
          <w:bCs/>
        </w:rPr>
        <w:t>§ 4.</w:t>
      </w:r>
      <w:r w:rsidRPr="00B26B5D">
        <w:rPr>
          <w:rFonts w:ascii="Times New Roman" w:hAnsi="Times New Roman" w:cs="Times New Roman"/>
        </w:rPr>
        <w:t xml:space="preserve"> Uchwała wchodzi w życie po upływie 14 dni od dnia jej ogłoszenia w Dzienniku Urzędowym Województwa. Kujawsko-Pomorskiego</w:t>
      </w:r>
      <w:r w:rsidR="00344E18" w:rsidRPr="00B26B5D">
        <w:rPr>
          <w:rFonts w:ascii="Times New Roman" w:hAnsi="Times New Roman" w:cs="Times New Roman"/>
        </w:rPr>
        <w:t>.</w:t>
      </w:r>
      <w:r w:rsidR="009C62EC" w:rsidRPr="00B26B5D">
        <w:rPr>
          <w:rFonts w:ascii="Times New Roman" w:hAnsi="Times New Roman" w:cs="Times New Roman"/>
        </w:rPr>
        <w:t xml:space="preserve"> </w:t>
      </w:r>
    </w:p>
    <w:p w14:paraId="7DE912D7" w14:textId="77777777" w:rsidR="00C15AE7" w:rsidRPr="00CD0E65" w:rsidRDefault="00C15AE7" w:rsidP="00C15AE7">
      <w:pPr>
        <w:pStyle w:val="Nagwek1"/>
        <w:rPr>
          <w:sz w:val="22"/>
        </w:rPr>
      </w:pPr>
    </w:p>
    <w:p w14:paraId="7184AB61" w14:textId="77777777" w:rsidR="00C15AE7" w:rsidRPr="00CD0E65" w:rsidRDefault="00C15AE7" w:rsidP="00C15AE7">
      <w:pPr>
        <w:pStyle w:val="Nagwek1"/>
        <w:rPr>
          <w:sz w:val="22"/>
        </w:rPr>
      </w:pPr>
    </w:p>
    <w:p w14:paraId="09AF8A06" w14:textId="77777777" w:rsidR="00C15AE7" w:rsidRPr="00CD0E65" w:rsidRDefault="00C15AE7" w:rsidP="00C15AE7">
      <w:pPr>
        <w:pStyle w:val="Nagwek1"/>
        <w:rPr>
          <w:sz w:val="22"/>
        </w:rPr>
      </w:pPr>
    </w:p>
    <w:p w14:paraId="2E4EBD4E" w14:textId="77777777" w:rsidR="00C15AE7" w:rsidRPr="00CD0E65" w:rsidRDefault="00C15AE7" w:rsidP="00C15AE7">
      <w:pPr>
        <w:pStyle w:val="Nagwek1"/>
        <w:rPr>
          <w:sz w:val="22"/>
        </w:rPr>
      </w:pPr>
    </w:p>
    <w:p w14:paraId="1DC12ADC" w14:textId="77777777" w:rsidR="00C15AE7" w:rsidRPr="00CD0E65" w:rsidRDefault="00C15AE7" w:rsidP="00C15AE7">
      <w:pPr>
        <w:pStyle w:val="Nagwek1"/>
        <w:rPr>
          <w:sz w:val="22"/>
        </w:rPr>
      </w:pPr>
    </w:p>
    <w:p w14:paraId="16960561" w14:textId="77777777" w:rsidR="00C15AE7" w:rsidRDefault="00C15AE7" w:rsidP="00C15AE7">
      <w:pPr>
        <w:pStyle w:val="Nagwek1"/>
      </w:pPr>
    </w:p>
    <w:p w14:paraId="14590A58" w14:textId="77777777" w:rsidR="00C15AE7" w:rsidRDefault="00C15AE7" w:rsidP="00C15AE7">
      <w:pPr>
        <w:pStyle w:val="Nagwek1"/>
      </w:pPr>
    </w:p>
    <w:p w14:paraId="36EE9CF9" w14:textId="77777777" w:rsidR="00C15AE7" w:rsidRDefault="00C15AE7" w:rsidP="00C15AE7">
      <w:pPr>
        <w:pStyle w:val="Nagwek1"/>
      </w:pPr>
    </w:p>
    <w:p w14:paraId="7B08CF79" w14:textId="77777777" w:rsidR="00C15AE7" w:rsidRDefault="00C15AE7" w:rsidP="00C15AE7">
      <w:pPr>
        <w:pStyle w:val="Nagwek1"/>
      </w:pPr>
    </w:p>
    <w:p w14:paraId="1C0C5F0D" w14:textId="77777777" w:rsidR="00C15AE7" w:rsidRDefault="00C15AE7" w:rsidP="00C15AE7">
      <w:pPr>
        <w:pStyle w:val="Nagwek1"/>
      </w:pPr>
    </w:p>
    <w:p w14:paraId="33F8A018" w14:textId="77777777" w:rsidR="008F7B24" w:rsidRDefault="008F7B24" w:rsidP="008F7B24">
      <w:pPr>
        <w:pStyle w:val="Nagwek1"/>
      </w:pPr>
    </w:p>
    <w:p w14:paraId="1C605501" w14:textId="77777777" w:rsidR="008F7B24" w:rsidRDefault="008F7B24" w:rsidP="008F7B24">
      <w:pPr>
        <w:pStyle w:val="Nagwek1"/>
      </w:pPr>
    </w:p>
    <w:p w14:paraId="53B9CF66" w14:textId="77777777" w:rsidR="00B26B5D" w:rsidRDefault="00B26B5D" w:rsidP="00B26B5D">
      <w:pPr>
        <w:pStyle w:val="Nagwek1"/>
      </w:pPr>
    </w:p>
    <w:p w14:paraId="77F3851D" w14:textId="1838BD10" w:rsidR="00C15AE7" w:rsidRPr="00CD0E65" w:rsidRDefault="00C15AE7" w:rsidP="00B26B5D">
      <w:pPr>
        <w:pStyle w:val="Nagwek1"/>
      </w:pPr>
      <w:r w:rsidRPr="00B26B5D">
        <w:rPr>
          <w:u w:val="single"/>
        </w:rPr>
        <w:t>UZASADNIENIE</w:t>
      </w:r>
      <w:r w:rsidRPr="00CD0E65">
        <w:t xml:space="preserve"> </w:t>
      </w:r>
      <w:r w:rsidRPr="008F7B24">
        <w:t>do uchwały w sprawie określenia szczegółowych warunków przyznawania i odpłatności za usługi opiekuńcze i specjalistyczne usługi opiekuńcze</w:t>
      </w:r>
      <w:r w:rsidR="009C62EC" w:rsidRPr="00B26B5D">
        <w:rPr>
          <w:b w:val="0"/>
          <w:bCs w:val="0"/>
        </w:rPr>
        <w:t xml:space="preserve">, </w:t>
      </w:r>
      <w:r w:rsidR="009C62EC" w:rsidRPr="009C62EC">
        <w:t>z wyłączeniem specjalistycznych usług opiekuńczych dla osób z zaburzeniami psychicznymi</w:t>
      </w:r>
      <w:r w:rsidRPr="008F7B24">
        <w:t xml:space="preserve"> oraz zasady częściowego lub całkowitego zwolnienia z odpłatności oraz trybu ich pobierania</w:t>
      </w:r>
    </w:p>
    <w:p w14:paraId="54469F19" w14:textId="77777777" w:rsidR="00C15AE7" w:rsidRPr="00CD0E65" w:rsidRDefault="00C15AE7" w:rsidP="00C15AE7">
      <w:pPr>
        <w:jc w:val="both"/>
      </w:pPr>
    </w:p>
    <w:p w14:paraId="56977EAA" w14:textId="1A566BED" w:rsidR="00C15AE7" w:rsidRDefault="00C15AE7" w:rsidP="00C15AE7">
      <w:pPr>
        <w:jc w:val="both"/>
      </w:pPr>
      <w:r w:rsidRPr="00CD0E65">
        <w:t>Ustawa z dnia 12 marca 2004 roku o pomocy społecznej (tj. Dz.U. z 201</w:t>
      </w:r>
      <w:r w:rsidR="009C62EC">
        <w:t>9</w:t>
      </w:r>
      <w:r w:rsidRPr="00CD0E65">
        <w:t>r. poz.1</w:t>
      </w:r>
      <w:r w:rsidR="009C62EC">
        <w:t>507</w:t>
      </w:r>
      <w:r w:rsidRPr="00CD0E65">
        <w:t xml:space="preserve"> z</w:t>
      </w:r>
      <w:r w:rsidR="001F0266">
        <w:t xml:space="preserve">e </w:t>
      </w:r>
      <w:r w:rsidRPr="00CD0E65">
        <w:t>zm.), zobowiązuje na podstawie art. 50 ust. 6 Radę Miejską do określenia w drodze uchwały szczegółowych warunków przyznawania i odpłatności za usługi opiekuńcze i specjalistyczne usługi opiekuńcze</w:t>
      </w:r>
      <w:r w:rsidR="009C62EC" w:rsidRPr="009C62EC">
        <w:rPr>
          <w:rFonts w:ascii="Times New Roman" w:hAnsi="Times New Roman" w:cs="Times New Roman"/>
        </w:rPr>
        <w:t>, z wyłączeniem specjalistycznych usług opiekuńczych dla osób z zaburzeniami psychicznymi</w:t>
      </w:r>
      <w:r w:rsidR="009C62EC">
        <w:rPr>
          <w:rFonts w:ascii="Times New Roman" w:hAnsi="Times New Roman" w:cs="Times New Roman"/>
        </w:rPr>
        <w:t>,</w:t>
      </w:r>
      <w:r w:rsidRPr="00CD0E65">
        <w:t xml:space="preserve"> a także szczegółowych warunków częściowego lub całkowitego zwolnienia z opłat oraz trybu ich pobierania.</w:t>
      </w:r>
    </w:p>
    <w:p w14:paraId="00771DD8" w14:textId="258B8143" w:rsidR="00B26B5D" w:rsidRPr="00CD0E65" w:rsidRDefault="00B26B5D" w:rsidP="00C15AE7">
      <w:pPr>
        <w:jc w:val="both"/>
      </w:pPr>
      <w:r>
        <w:t>W związku z powyższym konieczne stało się doprecyzowanie zakresu świadczonych usług.</w:t>
      </w:r>
    </w:p>
    <w:p w14:paraId="4526D89D" w14:textId="77777777" w:rsidR="00C15AE7" w:rsidRDefault="00C15AE7" w:rsidP="00C15AE7">
      <w:pPr>
        <w:ind w:left="75"/>
        <w:jc w:val="both"/>
      </w:pPr>
    </w:p>
    <w:p w14:paraId="7E50D593" w14:textId="77777777" w:rsidR="00C15AE7" w:rsidRDefault="00C15AE7" w:rsidP="00C15AE7"/>
    <w:p w14:paraId="7E1E60BC" w14:textId="77777777" w:rsidR="00C15AE7" w:rsidRDefault="00C15AE7" w:rsidP="00C15AE7"/>
    <w:p w14:paraId="6E7201B5" w14:textId="77777777" w:rsidR="00C15AE7" w:rsidRDefault="00C15AE7" w:rsidP="00C15AE7"/>
    <w:p w14:paraId="26B86EDF" w14:textId="77777777" w:rsidR="00C15AE7" w:rsidRDefault="00C15AE7" w:rsidP="00C15AE7"/>
    <w:p w14:paraId="0C822D11" w14:textId="77777777" w:rsidR="00C15AE7" w:rsidRDefault="00C15AE7" w:rsidP="00C15AE7"/>
    <w:p w14:paraId="7907A6A9" w14:textId="77777777" w:rsidR="00C15AE7" w:rsidRDefault="00C15AE7" w:rsidP="00C15AE7"/>
    <w:p w14:paraId="35919828" w14:textId="77777777" w:rsidR="00C15AE7" w:rsidRDefault="00C15AE7" w:rsidP="00C15AE7"/>
    <w:p w14:paraId="2D870CA0" w14:textId="77777777" w:rsidR="00C15AE7" w:rsidRDefault="00C15AE7" w:rsidP="00C15AE7"/>
    <w:p w14:paraId="30FC24A7" w14:textId="77777777" w:rsidR="00C15AE7" w:rsidRDefault="00C15AE7" w:rsidP="00C15AE7"/>
    <w:p w14:paraId="5416DBEE" w14:textId="77777777" w:rsidR="00C15AE7" w:rsidRDefault="00C15AE7" w:rsidP="00C15AE7"/>
    <w:p w14:paraId="0C001B52" w14:textId="77777777" w:rsidR="00C15AE7" w:rsidRDefault="00C15AE7" w:rsidP="00C15AE7"/>
    <w:p w14:paraId="7B24D4CE" w14:textId="77777777" w:rsidR="00C15AE7" w:rsidRDefault="00C15AE7" w:rsidP="00C15AE7"/>
    <w:p w14:paraId="4F04CFA2" w14:textId="77777777" w:rsidR="00C15AE7" w:rsidRDefault="00C15AE7" w:rsidP="00C15AE7"/>
    <w:p w14:paraId="069E49CE" w14:textId="77777777" w:rsidR="00C15AE7" w:rsidRDefault="00C15AE7" w:rsidP="00C15AE7"/>
    <w:p w14:paraId="4442FBF5" w14:textId="77777777" w:rsidR="001F0266" w:rsidRPr="00B26B5D" w:rsidRDefault="00C15AE7" w:rsidP="00B26B5D">
      <w:pPr>
        <w:spacing w:after="0" w:line="240" w:lineRule="auto"/>
        <w:ind w:left="7080"/>
        <w:rPr>
          <w:rFonts w:ascii="Times New Roman" w:hAnsi="Times New Roman" w:cs="Times New Roman"/>
          <w:sz w:val="20"/>
          <w:szCs w:val="20"/>
        </w:rPr>
      </w:pPr>
      <w:r w:rsidRPr="00B26B5D">
        <w:rPr>
          <w:rFonts w:ascii="Times New Roman" w:hAnsi="Times New Roman" w:cs="Times New Roman"/>
          <w:sz w:val="20"/>
          <w:szCs w:val="20"/>
        </w:rPr>
        <w:lastRenderedPageBreak/>
        <w:t xml:space="preserve">Załącznik do Uchwały </w:t>
      </w:r>
    </w:p>
    <w:p w14:paraId="2C333200" w14:textId="73EB9E21" w:rsidR="001F0266" w:rsidRPr="00B26B5D" w:rsidRDefault="00C15AE7" w:rsidP="001F0266">
      <w:pPr>
        <w:spacing w:after="0" w:line="240" w:lineRule="auto"/>
        <w:jc w:val="right"/>
        <w:rPr>
          <w:rFonts w:ascii="Times New Roman" w:hAnsi="Times New Roman" w:cs="Times New Roman"/>
          <w:sz w:val="20"/>
          <w:szCs w:val="20"/>
        </w:rPr>
      </w:pPr>
      <w:r w:rsidRPr="00B26B5D">
        <w:rPr>
          <w:rFonts w:ascii="Times New Roman" w:hAnsi="Times New Roman" w:cs="Times New Roman"/>
          <w:sz w:val="20"/>
          <w:szCs w:val="20"/>
        </w:rPr>
        <w:t>Nr……………</w:t>
      </w:r>
      <w:r w:rsidR="002909C5" w:rsidRPr="00B26B5D">
        <w:rPr>
          <w:rFonts w:ascii="Times New Roman" w:hAnsi="Times New Roman" w:cs="Times New Roman"/>
          <w:sz w:val="20"/>
          <w:szCs w:val="20"/>
        </w:rPr>
        <w:t>/</w:t>
      </w:r>
      <w:r w:rsidRPr="00B26B5D">
        <w:rPr>
          <w:rFonts w:ascii="Times New Roman" w:hAnsi="Times New Roman" w:cs="Times New Roman"/>
          <w:sz w:val="20"/>
          <w:szCs w:val="20"/>
        </w:rPr>
        <w:t>……</w:t>
      </w:r>
      <w:r w:rsidR="002909C5" w:rsidRPr="00B26B5D">
        <w:rPr>
          <w:rFonts w:ascii="Times New Roman" w:hAnsi="Times New Roman" w:cs="Times New Roman"/>
          <w:sz w:val="20"/>
          <w:szCs w:val="20"/>
        </w:rPr>
        <w:t>/2019</w:t>
      </w:r>
    </w:p>
    <w:p w14:paraId="5A07C8C7" w14:textId="429D6B89" w:rsidR="00C15AE7" w:rsidRPr="00B26B5D" w:rsidRDefault="00C15AE7" w:rsidP="001F0266">
      <w:pPr>
        <w:spacing w:after="0" w:line="240" w:lineRule="auto"/>
        <w:jc w:val="right"/>
        <w:rPr>
          <w:rFonts w:ascii="Times New Roman" w:hAnsi="Times New Roman" w:cs="Times New Roman"/>
          <w:sz w:val="20"/>
          <w:szCs w:val="20"/>
        </w:rPr>
      </w:pPr>
      <w:r w:rsidRPr="00B26B5D">
        <w:rPr>
          <w:rFonts w:ascii="Times New Roman" w:hAnsi="Times New Roman" w:cs="Times New Roman"/>
          <w:sz w:val="20"/>
          <w:szCs w:val="20"/>
        </w:rPr>
        <w:t xml:space="preserve">Rady Miejskiej w Mroczy </w:t>
      </w:r>
    </w:p>
    <w:p w14:paraId="77AE67C3" w14:textId="578B6131" w:rsidR="00C15AE7" w:rsidRPr="00B26B5D" w:rsidRDefault="00C15AE7" w:rsidP="001F0266">
      <w:pPr>
        <w:spacing w:after="0" w:line="240" w:lineRule="auto"/>
        <w:ind w:firstLine="708"/>
        <w:jc w:val="right"/>
        <w:rPr>
          <w:rFonts w:ascii="Times New Roman" w:hAnsi="Times New Roman" w:cs="Times New Roman"/>
          <w:sz w:val="20"/>
          <w:szCs w:val="20"/>
        </w:rPr>
      </w:pPr>
      <w:r w:rsidRPr="00B26B5D">
        <w:rPr>
          <w:rFonts w:ascii="Times New Roman" w:hAnsi="Times New Roman" w:cs="Times New Roman"/>
          <w:sz w:val="20"/>
          <w:szCs w:val="20"/>
        </w:rPr>
        <w:t xml:space="preserve">z dnia </w:t>
      </w:r>
      <w:r w:rsidR="00234DF9" w:rsidRPr="00B26B5D">
        <w:rPr>
          <w:rFonts w:ascii="Times New Roman" w:hAnsi="Times New Roman" w:cs="Times New Roman"/>
          <w:sz w:val="20"/>
          <w:szCs w:val="20"/>
        </w:rPr>
        <w:t>8 listopada</w:t>
      </w:r>
      <w:r w:rsidRPr="00B26B5D">
        <w:rPr>
          <w:rFonts w:ascii="Times New Roman" w:hAnsi="Times New Roman" w:cs="Times New Roman"/>
          <w:sz w:val="20"/>
          <w:szCs w:val="20"/>
        </w:rPr>
        <w:t xml:space="preserve"> 201</w:t>
      </w:r>
      <w:r w:rsidR="002909C5" w:rsidRPr="00B26B5D">
        <w:rPr>
          <w:rFonts w:ascii="Times New Roman" w:hAnsi="Times New Roman" w:cs="Times New Roman"/>
          <w:sz w:val="20"/>
          <w:szCs w:val="20"/>
        </w:rPr>
        <w:t>9</w:t>
      </w:r>
      <w:r w:rsidRPr="00B26B5D">
        <w:rPr>
          <w:rFonts w:ascii="Times New Roman" w:hAnsi="Times New Roman" w:cs="Times New Roman"/>
          <w:sz w:val="20"/>
          <w:szCs w:val="20"/>
        </w:rPr>
        <w:t>r.</w:t>
      </w:r>
    </w:p>
    <w:p w14:paraId="78CF8C23" w14:textId="77777777" w:rsidR="00C15AE7" w:rsidRPr="00B26B5D" w:rsidRDefault="00C15AE7" w:rsidP="00C15AE7">
      <w:pPr>
        <w:ind w:left="7080"/>
        <w:rPr>
          <w:rFonts w:ascii="Times New Roman" w:hAnsi="Times New Roman" w:cs="Times New Roman"/>
        </w:rPr>
      </w:pPr>
    </w:p>
    <w:p w14:paraId="2E6F8577" w14:textId="77777777" w:rsidR="00C15AE7" w:rsidRPr="00B26B5D" w:rsidRDefault="00C15AE7" w:rsidP="00C15AE7">
      <w:pPr>
        <w:rPr>
          <w:rFonts w:ascii="Times New Roman" w:hAnsi="Times New Roman" w:cs="Times New Roman"/>
        </w:rPr>
      </w:pPr>
    </w:p>
    <w:p w14:paraId="0793B3DD" w14:textId="191C8053" w:rsidR="00C15AE7" w:rsidRPr="00B26B5D" w:rsidRDefault="00C15AE7" w:rsidP="00FB5ED5">
      <w:pPr>
        <w:spacing w:after="0" w:line="240" w:lineRule="auto"/>
        <w:jc w:val="both"/>
        <w:rPr>
          <w:rFonts w:ascii="Times New Roman" w:hAnsi="Times New Roman" w:cs="Times New Roman"/>
          <w:b/>
        </w:rPr>
      </w:pPr>
      <w:r w:rsidRPr="00B26B5D">
        <w:rPr>
          <w:rFonts w:ascii="Times New Roman" w:hAnsi="Times New Roman" w:cs="Times New Roman"/>
          <w:b/>
        </w:rPr>
        <w:t>Szczegółowe warunki przyznawania i odpłatności za usługi opiekuńcze i specjalistyczne usługi opiekuńcze</w:t>
      </w:r>
      <w:r w:rsidR="00234DF9" w:rsidRPr="00B26B5D">
        <w:rPr>
          <w:rFonts w:ascii="Times New Roman" w:hAnsi="Times New Roman" w:cs="Times New Roman"/>
          <w:b/>
          <w:bCs/>
        </w:rPr>
        <w:t>, z wyłączeniem specjalistycznych usług opiekuńczych dla osób z zaburzeniami psychicznymi</w:t>
      </w:r>
      <w:r w:rsidRPr="00B26B5D">
        <w:rPr>
          <w:rFonts w:ascii="Times New Roman" w:hAnsi="Times New Roman" w:cs="Times New Roman"/>
          <w:b/>
        </w:rPr>
        <w:t xml:space="preserve"> oraz szczegółowe zasady częściowego lub całkowitego zwolnienia odpłatności oraz trybu ich pobierania.</w:t>
      </w:r>
    </w:p>
    <w:p w14:paraId="11AF661D" w14:textId="77777777" w:rsidR="00FB5ED5" w:rsidRPr="00B26B5D" w:rsidRDefault="00FB5ED5" w:rsidP="00FB5ED5">
      <w:pPr>
        <w:spacing w:after="0" w:line="240" w:lineRule="auto"/>
        <w:jc w:val="both"/>
        <w:rPr>
          <w:rFonts w:ascii="Times New Roman" w:hAnsi="Times New Roman" w:cs="Times New Roman"/>
          <w:b/>
        </w:rPr>
      </w:pPr>
    </w:p>
    <w:p w14:paraId="4867D83C" w14:textId="58B257B3" w:rsidR="00C15AE7" w:rsidRPr="00B26B5D" w:rsidRDefault="00C15AE7" w:rsidP="00FB5ED5">
      <w:pPr>
        <w:spacing w:after="0" w:line="240" w:lineRule="auto"/>
        <w:jc w:val="both"/>
        <w:rPr>
          <w:rFonts w:ascii="Times New Roman" w:hAnsi="Times New Roman" w:cs="Times New Roman"/>
        </w:rPr>
      </w:pPr>
      <w:r w:rsidRPr="00B26B5D">
        <w:rPr>
          <w:rFonts w:ascii="Times New Roman" w:hAnsi="Times New Roman" w:cs="Times New Roman"/>
          <w:b/>
        </w:rPr>
        <w:t xml:space="preserve">§ 1.1. </w:t>
      </w:r>
      <w:r w:rsidRPr="00B26B5D">
        <w:rPr>
          <w:rFonts w:ascii="Times New Roman" w:hAnsi="Times New Roman" w:cs="Times New Roman"/>
        </w:rPr>
        <w:t xml:space="preserve">Pomoc </w:t>
      </w:r>
      <w:r w:rsidR="001F0266" w:rsidRPr="00B26B5D">
        <w:rPr>
          <w:rFonts w:ascii="Times New Roman" w:hAnsi="Times New Roman" w:cs="Times New Roman"/>
        </w:rPr>
        <w:t xml:space="preserve">społeczna </w:t>
      </w:r>
      <w:r w:rsidRPr="00B26B5D">
        <w:rPr>
          <w:rFonts w:ascii="Times New Roman" w:hAnsi="Times New Roman" w:cs="Times New Roman"/>
        </w:rPr>
        <w:t xml:space="preserve">w formie usług opiekuńczych i specjalistycznych usług opiekuńczych </w:t>
      </w:r>
      <w:r w:rsidR="00B61049" w:rsidRPr="00B26B5D">
        <w:rPr>
          <w:rFonts w:ascii="Times New Roman" w:hAnsi="Times New Roman" w:cs="Times New Roman"/>
        </w:rPr>
        <w:t xml:space="preserve">zwanych dalej „usługami opiekuńczymi” </w:t>
      </w:r>
      <w:r w:rsidRPr="00B26B5D">
        <w:rPr>
          <w:rFonts w:ascii="Times New Roman" w:hAnsi="Times New Roman" w:cs="Times New Roman"/>
        </w:rPr>
        <w:t>przysługuje osobom samotnym, które z powodu wieku, choroby lub innych przyczyn wymagają pomocy innych osób, a są jej pozbawione.</w:t>
      </w:r>
    </w:p>
    <w:p w14:paraId="52DF636B" w14:textId="003EF1F8" w:rsidR="00C15AE7" w:rsidRPr="00B26B5D" w:rsidRDefault="00C15AE7" w:rsidP="00FB5ED5">
      <w:pPr>
        <w:spacing w:after="0" w:line="240" w:lineRule="auto"/>
        <w:jc w:val="both"/>
        <w:rPr>
          <w:rFonts w:ascii="Times New Roman" w:hAnsi="Times New Roman" w:cs="Times New Roman"/>
        </w:rPr>
      </w:pPr>
      <w:r w:rsidRPr="00B26B5D">
        <w:rPr>
          <w:rFonts w:ascii="Times New Roman" w:hAnsi="Times New Roman" w:cs="Times New Roman"/>
          <w:b/>
        </w:rPr>
        <w:t>2</w:t>
      </w:r>
      <w:r w:rsidRPr="00B26B5D">
        <w:rPr>
          <w:rFonts w:ascii="Times New Roman" w:hAnsi="Times New Roman" w:cs="Times New Roman"/>
        </w:rPr>
        <w:t>. Usługi opiekuńcze i specjalistyczne usługi opiekuńcze mogą być przyznane również przyznane osobom w rodzinie, które wymagają pomocy innych osób, a rodzina</w:t>
      </w:r>
      <w:r w:rsidR="001F0266" w:rsidRPr="00B26B5D">
        <w:rPr>
          <w:rFonts w:ascii="Times New Roman" w:hAnsi="Times New Roman" w:cs="Times New Roman"/>
        </w:rPr>
        <w:t xml:space="preserve">, a także wspólnie zamieszkujący </w:t>
      </w:r>
      <w:r w:rsidR="00B61049" w:rsidRPr="00B26B5D">
        <w:rPr>
          <w:rFonts w:ascii="Times New Roman" w:hAnsi="Times New Roman" w:cs="Times New Roman"/>
        </w:rPr>
        <w:t xml:space="preserve">małżonek, wstępni, zstępni </w:t>
      </w:r>
      <w:r w:rsidRPr="00B26B5D">
        <w:rPr>
          <w:rFonts w:ascii="Times New Roman" w:hAnsi="Times New Roman" w:cs="Times New Roman"/>
        </w:rPr>
        <w:t>nie mo</w:t>
      </w:r>
      <w:r w:rsidR="00B61049" w:rsidRPr="00B26B5D">
        <w:rPr>
          <w:rFonts w:ascii="Times New Roman" w:hAnsi="Times New Roman" w:cs="Times New Roman"/>
        </w:rPr>
        <w:t>gą</w:t>
      </w:r>
      <w:r w:rsidRPr="00B26B5D">
        <w:rPr>
          <w:rFonts w:ascii="Times New Roman" w:hAnsi="Times New Roman" w:cs="Times New Roman"/>
        </w:rPr>
        <w:t xml:space="preserve"> takiej pomocy zapewnić.</w:t>
      </w:r>
    </w:p>
    <w:p w14:paraId="09D56D58" w14:textId="49BB086E" w:rsidR="00B61049" w:rsidRPr="00B26B5D" w:rsidRDefault="00B61049" w:rsidP="00FB5ED5">
      <w:pPr>
        <w:spacing w:after="0" w:line="240" w:lineRule="auto"/>
        <w:jc w:val="both"/>
        <w:rPr>
          <w:rFonts w:ascii="Times New Roman" w:hAnsi="Times New Roman" w:cs="Times New Roman"/>
        </w:rPr>
      </w:pPr>
      <w:r w:rsidRPr="00B26B5D">
        <w:rPr>
          <w:rFonts w:ascii="Times New Roman" w:hAnsi="Times New Roman" w:cs="Times New Roman"/>
          <w:b/>
        </w:rPr>
        <w:t>3</w:t>
      </w:r>
      <w:r w:rsidRPr="00B26B5D">
        <w:rPr>
          <w:rFonts w:ascii="Times New Roman" w:hAnsi="Times New Roman" w:cs="Times New Roman"/>
        </w:rPr>
        <w:t>. Usługi opiekuńcze przysługują w miejscu zamieszkania osoby zainteresowanej i winny być dostosowane do potrzeb wynikających z rodzaju schorzenia lub niepełnosprawności, świadczone przez osoby ze specjalistycznym przygotowaniem zawodowym.</w:t>
      </w:r>
    </w:p>
    <w:p w14:paraId="273F4658" w14:textId="67879DDF" w:rsidR="00B61049" w:rsidRPr="00B26B5D" w:rsidRDefault="00B61049" w:rsidP="00FB5ED5">
      <w:pPr>
        <w:spacing w:after="0" w:line="240" w:lineRule="auto"/>
        <w:jc w:val="both"/>
        <w:rPr>
          <w:rFonts w:ascii="Times New Roman" w:hAnsi="Times New Roman" w:cs="Times New Roman"/>
        </w:rPr>
      </w:pPr>
      <w:r w:rsidRPr="00B26B5D">
        <w:rPr>
          <w:rFonts w:ascii="Times New Roman" w:hAnsi="Times New Roman" w:cs="Times New Roman"/>
          <w:b/>
        </w:rPr>
        <w:t>4</w:t>
      </w:r>
      <w:r w:rsidRPr="00B26B5D">
        <w:rPr>
          <w:rFonts w:ascii="Times New Roman" w:hAnsi="Times New Roman" w:cs="Times New Roman"/>
        </w:rPr>
        <w:t>. Specjalistyczne usługi opiekuńcze są to usługi dostosowane do szczególnych potrzeb wynikających ze schorzenia lub niepełnosprawności, świadczone przez osoby ze specjalistycznym przygotowaniem zawodowym, obejmujące zakresem czynności te, które nie są wykonywane przez placówki służby zdrowia, w ramach ubezpieczenia zdrowotnego.</w:t>
      </w:r>
    </w:p>
    <w:p w14:paraId="58C0581D" w14:textId="1D1ABE1F" w:rsidR="00B61049" w:rsidRPr="00B26B5D" w:rsidRDefault="00B61049" w:rsidP="00FB5ED5">
      <w:pPr>
        <w:spacing w:after="0" w:line="240" w:lineRule="auto"/>
        <w:jc w:val="both"/>
        <w:rPr>
          <w:rFonts w:ascii="Times New Roman" w:hAnsi="Times New Roman" w:cs="Times New Roman"/>
        </w:rPr>
      </w:pPr>
      <w:r w:rsidRPr="00B26B5D">
        <w:rPr>
          <w:rFonts w:ascii="Times New Roman" w:hAnsi="Times New Roman" w:cs="Times New Roman"/>
          <w:b/>
        </w:rPr>
        <w:t>5</w:t>
      </w:r>
      <w:r w:rsidRPr="00B26B5D">
        <w:rPr>
          <w:rFonts w:ascii="Times New Roman" w:hAnsi="Times New Roman" w:cs="Times New Roman"/>
        </w:rPr>
        <w:t>. Usługi opiekuńcze obejmują pomoc w zaspakajaniu codziennych potrzeb życiowych, opiekę higieniczną, zalecaną przez lekarza pielęgnację oraz w miarę możliwości zapewnienie kontaktów z otoczeniem.</w:t>
      </w:r>
    </w:p>
    <w:p w14:paraId="5EF5CFBE" w14:textId="40D4A499" w:rsidR="00C15AE7" w:rsidRPr="00B26B5D" w:rsidRDefault="00B23F8F" w:rsidP="00FB5ED5">
      <w:pPr>
        <w:spacing w:after="0" w:line="240" w:lineRule="auto"/>
        <w:jc w:val="both"/>
        <w:rPr>
          <w:rFonts w:ascii="Times New Roman" w:hAnsi="Times New Roman" w:cs="Times New Roman"/>
        </w:rPr>
      </w:pPr>
      <w:r w:rsidRPr="00B26B5D">
        <w:rPr>
          <w:rFonts w:ascii="Times New Roman" w:hAnsi="Times New Roman" w:cs="Times New Roman"/>
          <w:b/>
        </w:rPr>
        <w:t>6</w:t>
      </w:r>
      <w:r w:rsidRPr="00B26B5D">
        <w:rPr>
          <w:rFonts w:ascii="Times New Roman" w:hAnsi="Times New Roman" w:cs="Times New Roman"/>
        </w:rPr>
        <w:t>. Wymiar i zakres przyznawanych usług opiekuńczych uzależniony jest od stanu zdrowia, sytuacji osobistej, rodzinnej i materialnej, wieku, niepełnosprawności, a także sprawności psychicznej, jak również możliwości udzielania pomocy ze strony rodziny, osobie objętej tą formą pomocy.</w:t>
      </w:r>
    </w:p>
    <w:p w14:paraId="38BB5128" w14:textId="77777777" w:rsidR="002909C5" w:rsidRPr="00B26B5D" w:rsidRDefault="002909C5" w:rsidP="00FB5ED5">
      <w:pPr>
        <w:spacing w:after="0" w:line="240" w:lineRule="auto"/>
        <w:jc w:val="both"/>
        <w:rPr>
          <w:rFonts w:ascii="Times New Roman" w:hAnsi="Times New Roman" w:cs="Times New Roman"/>
        </w:rPr>
      </w:pPr>
    </w:p>
    <w:p w14:paraId="18CCD751" w14:textId="41AC5AF2" w:rsidR="00C15AE7" w:rsidRPr="00B26B5D" w:rsidRDefault="00C15AE7" w:rsidP="00FB5ED5">
      <w:pPr>
        <w:spacing w:after="0" w:line="240" w:lineRule="auto"/>
        <w:jc w:val="both"/>
        <w:rPr>
          <w:rFonts w:ascii="Times New Roman" w:hAnsi="Times New Roman" w:cs="Times New Roman"/>
        </w:rPr>
      </w:pPr>
      <w:r w:rsidRPr="00B26B5D">
        <w:rPr>
          <w:rFonts w:ascii="Times New Roman" w:hAnsi="Times New Roman" w:cs="Times New Roman"/>
          <w:b/>
        </w:rPr>
        <w:t>§ 2</w:t>
      </w:r>
      <w:r w:rsidRPr="00B26B5D">
        <w:rPr>
          <w:rFonts w:ascii="Times New Roman" w:hAnsi="Times New Roman" w:cs="Times New Roman"/>
        </w:rPr>
        <w:t>.</w:t>
      </w:r>
      <w:r w:rsidR="00B23F8F" w:rsidRPr="00B26B5D">
        <w:rPr>
          <w:rFonts w:ascii="Times New Roman" w:hAnsi="Times New Roman" w:cs="Times New Roman"/>
          <w:b/>
        </w:rPr>
        <w:t>1</w:t>
      </w:r>
      <w:r w:rsidR="00B23F8F" w:rsidRPr="00B26B5D">
        <w:rPr>
          <w:rFonts w:ascii="Times New Roman" w:hAnsi="Times New Roman" w:cs="Times New Roman"/>
        </w:rPr>
        <w:t xml:space="preserve">. Usługi opiekuńcze przyznaje się na wniosek osoby zainteresowanej, jej przedstawiciela ustawowego lub innej osoby, za </w:t>
      </w:r>
      <w:r w:rsidR="00B2590F" w:rsidRPr="00B26B5D">
        <w:rPr>
          <w:rFonts w:ascii="Times New Roman" w:hAnsi="Times New Roman" w:cs="Times New Roman"/>
        </w:rPr>
        <w:t>ich zgodą. Pomoc w formie usług opiekuńczych może być udzielana z urzędu.</w:t>
      </w:r>
    </w:p>
    <w:p w14:paraId="41D36235" w14:textId="20CB533B" w:rsidR="00C15AE7" w:rsidRPr="00B26B5D" w:rsidRDefault="00B2590F" w:rsidP="00FB5ED5">
      <w:pPr>
        <w:spacing w:after="0" w:line="240" w:lineRule="auto"/>
        <w:jc w:val="both"/>
        <w:rPr>
          <w:rFonts w:ascii="Times New Roman" w:hAnsi="Times New Roman" w:cs="Times New Roman"/>
        </w:rPr>
      </w:pPr>
      <w:r w:rsidRPr="00B26B5D">
        <w:rPr>
          <w:rFonts w:ascii="Times New Roman" w:hAnsi="Times New Roman" w:cs="Times New Roman"/>
          <w:b/>
        </w:rPr>
        <w:t>2.2</w:t>
      </w:r>
      <w:r w:rsidRPr="00B26B5D">
        <w:rPr>
          <w:rFonts w:ascii="Times New Roman" w:hAnsi="Times New Roman" w:cs="Times New Roman"/>
        </w:rPr>
        <w:t xml:space="preserve">. Wniosek, o którym mowa w ust. 1 składa się w siedzibie </w:t>
      </w:r>
      <w:r w:rsidR="002909C5" w:rsidRPr="00B26B5D">
        <w:rPr>
          <w:rFonts w:ascii="Times New Roman" w:hAnsi="Times New Roman" w:cs="Times New Roman"/>
        </w:rPr>
        <w:t>M</w:t>
      </w:r>
      <w:r w:rsidRPr="00B26B5D">
        <w:rPr>
          <w:rFonts w:ascii="Times New Roman" w:hAnsi="Times New Roman" w:cs="Times New Roman"/>
        </w:rPr>
        <w:t xml:space="preserve">iejsko-Gminnego </w:t>
      </w:r>
      <w:r w:rsidR="00D808AB" w:rsidRPr="00B26B5D">
        <w:rPr>
          <w:rFonts w:ascii="Times New Roman" w:hAnsi="Times New Roman" w:cs="Times New Roman"/>
        </w:rPr>
        <w:t>O</w:t>
      </w:r>
      <w:r w:rsidRPr="00B26B5D">
        <w:rPr>
          <w:rFonts w:ascii="Times New Roman" w:hAnsi="Times New Roman" w:cs="Times New Roman"/>
        </w:rPr>
        <w:t>środka Pomocy Społecznej w Mroczy, który jest realizatorem w/w usług</w:t>
      </w:r>
      <w:r w:rsidR="00D808AB" w:rsidRPr="00B26B5D">
        <w:rPr>
          <w:rFonts w:ascii="Times New Roman" w:hAnsi="Times New Roman" w:cs="Times New Roman"/>
        </w:rPr>
        <w:t>.</w:t>
      </w:r>
    </w:p>
    <w:p w14:paraId="6A4EE427" w14:textId="77777777" w:rsidR="00D808AB" w:rsidRPr="00B26B5D" w:rsidRDefault="00D808AB" w:rsidP="00FB5ED5">
      <w:pPr>
        <w:spacing w:after="0" w:line="240" w:lineRule="auto"/>
        <w:jc w:val="both"/>
        <w:rPr>
          <w:rFonts w:ascii="Times New Roman" w:hAnsi="Times New Roman" w:cs="Times New Roman"/>
        </w:rPr>
      </w:pPr>
      <w:r w:rsidRPr="00B26B5D">
        <w:rPr>
          <w:rFonts w:ascii="Times New Roman" w:hAnsi="Times New Roman" w:cs="Times New Roman"/>
          <w:b/>
        </w:rPr>
        <w:t xml:space="preserve">2.3. </w:t>
      </w:r>
      <w:r w:rsidR="00C15AE7" w:rsidRPr="00B26B5D">
        <w:rPr>
          <w:rFonts w:ascii="Times New Roman" w:hAnsi="Times New Roman" w:cs="Times New Roman"/>
        </w:rPr>
        <w:t>Podstawę przyznania usług opiekuńczych i specjalistycznych usług opiekuńczych stanowi zaświadczenie o konieczności objęcia pomocą usługową wystawione przez lekarza pierwszego kontaktu, a w przypadku specjalistycznych usług opiekuńczych zaświadczenie wydane przez lekarza specjalistę.</w:t>
      </w:r>
    </w:p>
    <w:p w14:paraId="04255C91" w14:textId="3EFD834A" w:rsidR="00C15AE7" w:rsidRPr="00B26B5D" w:rsidRDefault="00D808AB" w:rsidP="00FB5ED5">
      <w:pPr>
        <w:spacing w:after="0" w:line="240" w:lineRule="auto"/>
        <w:jc w:val="both"/>
        <w:rPr>
          <w:rFonts w:ascii="Times New Roman" w:hAnsi="Times New Roman" w:cs="Times New Roman"/>
        </w:rPr>
      </w:pPr>
      <w:r w:rsidRPr="00B26B5D">
        <w:rPr>
          <w:rFonts w:ascii="Times New Roman" w:hAnsi="Times New Roman" w:cs="Times New Roman"/>
          <w:b/>
        </w:rPr>
        <w:t>2.4</w:t>
      </w:r>
      <w:r w:rsidRPr="00B26B5D">
        <w:rPr>
          <w:rFonts w:ascii="Times New Roman" w:hAnsi="Times New Roman" w:cs="Times New Roman"/>
        </w:rPr>
        <w:t xml:space="preserve">. </w:t>
      </w:r>
      <w:r w:rsidR="00C15AE7" w:rsidRPr="00B26B5D">
        <w:rPr>
          <w:rFonts w:ascii="Times New Roman" w:hAnsi="Times New Roman" w:cs="Times New Roman"/>
        </w:rPr>
        <w:t xml:space="preserve">Przyznanie usług opiekuńczych i specjalistycznych usług opiekuńczych poprzedza wywiad środowiskowy, w wyniku, którego ustala się sytuację rodzinną, materialną, stan zdrowia oraz rodzaj i zakres potrzeb świadczeniobiorcy w zakresie usług. </w:t>
      </w:r>
    </w:p>
    <w:p w14:paraId="15555D28" w14:textId="5175A946" w:rsidR="00D808AB" w:rsidRPr="00B26B5D" w:rsidRDefault="00D808AB" w:rsidP="00FB5ED5">
      <w:pPr>
        <w:spacing w:after="0" w:line="240" w:lineRule="auto"/>
        <w:jc w:val="both"/>
        <w:rPr>
          <w:rFonts w:ascii="Times New Roman" w:hAnsi="Times New Roman" w:cs="Times New Roman"/>
        </w:rPr>
      </w:pPr>
      <w:r w:rsidRPr="00B26B5D">
        <w:rPr>
          <w:rFonts w:ascii="Times New Roman" w:hAnsi="Times New Roman" w:cs="Times New Roman"/>
          <w:b/>
        </w:rPr>
        <w:t>2.5</w:t>
      </w:r>
      <w:r w:rsidRPr="00B26B5D">
        <w:rPr>
          <w:rFonts w:ascii="Times New Roman" w:hAnsi="Times New Roman" w:cs="Times New Roman"/>
        </w:rPr>
        <w:t>. Dyrektor Miejsko-Gminnego Ośrodka Pomocy Społecznej w Mroczy lub osoba upoważniona przez Burmistrza Miasta i Gminy Mrocza przyznaje i określa w drodze decyzji rodzaj usług opiekuńczych, wymiar, miejsce świadczenia usług, okres realizacji, cenę i wysokość opłaty i tryb jej pobierania.</w:t>
      </w:r>
    </w:p>
    <w:p w14:paraId="597C2C5D" w14:textId="3344C132" w:rsidR="00D808AB" w:rsidRPr="00B26B5D" w:rsidRDefault="00D808AB" w:rsidP="00FB5ED5">
      <w:pPr>
        <w:spacing w:after="0" w:line="240" w:lineRule="auto"/>
        <w:jc w:val="both"/>
        <w:rPr>
          <w:rFonts w:ascii="Times New Roman" w:hAnsi="Times New Roman" w:cs="Times New Roman"/>
        </w:rPr>
      </w:pPr>
      <w:r w:rsidRPr="00B26B5D">
        <w:rPr>
          <w:rFonts w:ascii="Times New Roman" w:hAnsi="Times New Roman" w:cs="Times New Roman"/>
          <w:b/>
        </w:rPr>
        <w:t>2.6</w:t>
      </w:r>
      <w:r w:rsidRPr="00B26B5D">
        <w:rPr>
          <w:rFonts w:ascii="Times New Roman" w:hAnsi="Times New Roman" w:cs="Times New Roman"/>
        </w:rPr>
        <w:t>. Usługi opiekuńcze są świadczone od poniedziałku do piątku w godzinach od 7 do 15.</w:t>
      </w:r>
      <w:r w:rsidR="002909C5" w:rsidRPr="00B26B5D">
        <w:rPr>
          <w:rFonts w:ascii="Times New Roman" w:hAnsi="Times New Roman" w:cs="Times New Roman"/>
        </w:rPr>
        <w:t xml:space="preserve"> </w:t>
      </w:r>
      <w:r w:rsidRPr="00B26B5D">
        <w:rPr>
          <w:rFonts w:ascii="Times New Roman" w:hAnsi="Times New Roman" w:cs="Times New Roman"/>
        </w:rPr>
        <w:t>W przypadkach szczególnie uzasadnionych stanem zdrowia lub sytuacją osobistą godziny świadczenia usług mogą być dostosowane do potrzeb osoby zainteresowanej. W wyjątkowych sytuacjach usługi mogą być świadczone również w dni wolne od pracy, niedziele i święta.</w:t>
      </w:r>
    </w:p>
    <w:p w14:paraId="70DC992B" w14:textId="77777777" w:rsidR="00FB5ED5" w:rsidRPr="00B26B5D" w:rsidRDefault="00FB5ED5" w:rsidP="00FB5ED5">
      <w:pPr>
        <w:spacing w:after="0" w:line="240" w:lineRule="auto"/>
        <w:jc w:val="both"/>
        <w:rPr>
          <w:rFonts w:ascii="Times New Roman" w:hAnsi="Times New Roman" w:cs="Times New Roman"/>
        </w:rPr>
      </w:pPr>
    </w:p>
    <w:p w14:paraId="3539A2A6" w14:textId="59ECF969" w:rsidR="00FB5ED5" w:rsidRPr="00B26B5D" w:rsidRDefault="00D808AB" w:rsidP="00FB5ED5">
      <w:pPr>
        <w:spacing w:after="0" w:line="240" w:lineRule="auto"/>
        <w:jc w:val="both"/>
        <w:rPr>
          <w:rFonts w:ascii="Times New Roman" w:hAnsi="Times New Roman" w:cs="Times New Roman"/>
        </w:rPr>
      </w:pPr>
      <w:bookmarkStart w:id="1" w:name="_Hlk513810779"/>
      <w:r w:rsidRPr="00B26B5D">
        <w:rPr>
          <w:rFonts w:ascii="Times New Roman" w:hAnsi="Times New Roman" w:cs="Times New Roman"/>
          <w:b/>
        </w:rPr>
        <w:t>§ 3.</w:t>
      </w:r>
      <w:r w:rsidRPr="00B26B5D">
        <w:rPr>
          <w:rFonts w:ascii="Times New Roman" w:hAnsi="Times New Roman" w:cs="Times New Roman"/>
        </w:rPr>
        <w:t xml:space="preserve"> </w:t>
      </w:r>
      <w:r w:rsidR="003E0475" w:rsidRPr="00B26B5D">
        <w:rPr>
          <w:rFonts w:ascii="Times New Roman" w:hAnsi="Times New Roman" w:cs="Times New Roman"/>
        </w:rPr>
        <w:t>1</w:t>
      </w:r>
      <w:r w:rsidR="00FB5ED5" w:rsidRPr="00B26B5D">
        <w:rPr>
          <w:rFonts w:ascii="Times New Roman" w:hAnsi="Times New Roman" w:cs="Times New Roman"/>
        </w:rPr>
        <w:t>.</w:t>
      </w:r>
      <w:r w:rsidR="003E0475" w:rsidRPr="00B26B5D">
        <w:rPr>
          <w:rFonts w:ascii="Times New Roman" w:hAnsi="Times New Roman" w:cs="Times New Roman"/>
        </w:rPr>
        <w:t xml:space="preserve"> Zakres świadczonych usług opiekuńczych obejmuje:</w:t>
      </w:r>
    </w:p>
    <w:p w14:paraId="574FAC5D" w14:textId="7F218800" w:rsidR="003E0475" w:rsidRPr="00B26B5D" w:rsidRDefault="00FB5ED5" w:rsidP="00FB5ED5">
      <w:pPr>
        <w:spacing w:after="0" w:line="240" w:lineRule="auto"/>
        <w:jc w:val="both"/>
        <w:rPr>
          <w:rFonts w:ascii="Times New Roman" w:hAnsi="Times New Roman" w:cs="Times New Roman"/>
        </w:rPr>
      </w:pPr>
      <w:r w:rsidRPr="00B26B5D">
        <w:rPr>
          <w:rFonts w:ascii="Times New Roman" w:hAnsi="Times New Roman" w:cs="Times New Roman"/>
          <w:b/>
        </w:rPr>
        <w:t>a</w:t>
      </w:r>
      <w:r w:rsidRPr="00B26B5D">
        <w:rPr>
          <w:rFonts w:ascii="Times New Roman" w:hAnsi="Times New Roman" w:cs="Times New Roman"/>
        </w:rPr>
        <w:t xml:space="preserve">) </w:t>
      </w:r>
      <w:r w:rsidR="003E0475" w:rsidRPr="00B26B5D">
        <w:rPr>
          <w:rFonts w:ascii="Times New Roman" w:hAnsi="Times New Roman" w:cs="Times New Roman"/>
        </w:rPr>
        <w:t>Usługi gospodarcze u osób samotnych winny zapewnić:</w:t>
      </w:r>
    </w:p>
    <w:p w14:paraId="6664F4A3" w14:textId="67319461" w:rsidR="003E0475" w:rsidRPr="00B26B5D" w:rsidRDefault="003E0475" w:rsidP="002909C5">
      <w:pPr>
        <w:pStyle w:val="Akapitzlist"/>
        <w:spacing w:after="0" w:line="240" w:lineRule="auto"/>
        <w:ind w:left="0"/>
        <w:rPr>
          <w:rFonts w:ascii="Times New Roman" w:hAnsi="Times New Roman" w:cs="Times New Roman"/>
        </w:rPr>
      </w:pPr>
      <w:r w:rsidRPr="00B26B5D">
        <w:rPr>
          <w:rFonts w:ascii="Times New Roman" w:hAnsi="Times New Roman" w:cs="Times New Roman"/>
        </w:rPr>
        <w:lastRenderedPageBreak/>
        <w:t>- pomoc w czynnościach dnia codziennego, w miarę potrzeby pomoc w ubieraniu, jedzeniu,</w:t>
      </w:r>
      <w:r w:rsidR="002909C5" w:rsidRPr="00B26B5D">
        <w:rPr>
          <w:rFonts w:ascii="Times New Roman" w:hAnsi="Times New Roman" w:cs="Times New Roman"/>
        </w:rPr>
        <w:t xml:space="preserve"> </w:t>
      </w:r>
      <w:r w:rsidRPr="00B26B5D">
        <w:rPr>
          <w:rFonts w:ascii="Times New Roman" w:hAnsi="Times New Roman" w:cs="Times New Roman"/>
        </w:rPr>
        <w:t xml:space="preserve">myciu </w:t>
      </w:r>
      <w:r w:rsidR="002909C5" w:rsidRPr="00B26B5D">
        <w:rPr>
          <w:rFonts w:ascii="Times New Roman" w:hAnsi="Times New Roman" w:cs="Times New Roman"/>
        </w:rPr>
        <w:t xml:space="preserve">      </w:t>
      </w:r>
      <w:r w:rsidRPr="00B26B5D">
        <w:rPr>
          <w:rFonts w:ascii="Times New Roman" w:hAnsi="Times New Roman" w:cs="Times New Roman"/>
        </w:rPr>
        <w:t>i kąpaniu,</w:t>
      </w:r>
    </w:p>
    <w:p w14:paraId="5F491A52" w14:textId="70CCCC23" w:rsidR="003E0475" w:rsidRPr="00B26B5D" w:rsidRDefault="003E047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zakup i dostarczenie artykułów spożywczych i innych niezbędnych w gospodarstwie</w:t>
      </w:r>
      <w:r w:rsidR="002909C5" w:rsidRPr="00B26B5D">
        <w:rPr>
          <w:rFonts w:ascii="Times New Roman" w:hAnsi="Times New Roman" w:cs="Times New Roman"/>
        </w:rPr>
        <w:t xml:space="preserve"> </w:t>
      </w:r>
      <w:r w:rsidRPr="00B26B5D">
        <w:rPr>
          <w:rFonts w:ascii="Times New Roman" w:hAnsi="Times New Roman" w:cs="Times New Roman"/>
        </w:rPr>
        <w:t>domowym,</w:t>
      </w:r>
    </w:p>
    <w:p w14:paraId="19546646" w14:textId="1E3E919B" w:rsidR="003E0475" w:rsidRPr="00B26B5D" w:rsidRDefault="003E047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przyrządzanie posiłków z zachowaniem zalecanej przez lekarza diety lub dostarczenie jednego</w:t>
      </w:r>
      <w:r w:rsidR="002909C5" w:rsidRPr="00B26B5D">
        <w:rPr>
          <w:rFonts w:ascii="Times New Roman" w:hAnsi="Times New Roman" w:cs="Times New Roman"/>
        </w:rPr>
        <w:t xml:space="preserve"> </w:t>
      </w:r>
      <w:r w:rsidRPr="00B26B5D">
        <w:rPr>
          <w:rFonts w:ascii="Times New Roman" w:hAnsi="Times New Roman" w:cs="Times New Roman"/>
        </w:rPr>
        <w:t>gorącego posiłku,</w:t>
      </w:r>
    </w:p>
    <w:p w14:paraId="5D9134DA" w14:textId="37D7CDB2" w:rsidR="003E0475" w:rsidRPr="00B26B5D" w:rsidRDefault="003E047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xml:space="preserve">- przygotowanie produktów lub posiłków na pozostałą część dnia, w której osoba zostaje sama </w:t>
      </w:r>
      <w:r w:rsidR="002909C5" w:rsidRPr="00B26B5D">
        <w:rPr>
          <w:rFonts w:ascii="Times New Roman" w:hAnsi="Times New Roman" w:cs="Times New Roman"/>
        </w:rPr>
        <w:t xml:space="preserve">                     </w:t>
      </w:r>
      <w:r w:rsidRPr="00B26B5D">
        <w:rPr>
          <w:rFonts w:ascii="Times New Roman" w:hAnsi="Times New Roman" w:cs="Times New Roman"/>
        </w:rPr>
        <w:t>i właściwe ich przechowywanie,</w:t>
      </w:r>
    </w:p>
    <w:p w14:paraId="3802231D" w14:textId="23CD388C" w:rsidR="003E0475" w:rsidRPr="00B26B5D" w:rsidRDefault="003E047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-wykonywanie czynności związanych z utrzymywaniem higieny pomieszczeń użytkowych</w:t>
      </w:r>
      <w:r w:rsidR="002909C5" w:rsidRPr="00B26B5D">
        <w:rPr>
          <w:rFonts w:ascii="Times New Roman" w:hAnsi="Times New Roman" w:cs="Times New Roman"/>
        </w:rPr>
        <w:t xml:space="preserve"> </w:t>
      </w:r>
      <w:r w:rsidRPr="00B26B5D">
        <w:rPr>
          <w:rFonts w:ascii="Times New Roman" w:hAnsi="Times New Roman" w:cs="Times New Roman"/>
        </w:rPr>
        <w:t>zajmowanych przez osobę objęta usługami,</w:t>
      </w:r>
    </w:p>
    <w:p w14:paraId="15A02301" w14:textId="54BBD24C" w:rsidR="003E0475" w:rsidRPr="00B26B5D" w:rsidRDefault="003E0475" w:rsidP="00FB5ED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utrzymywanie w czystości bielizny pościelowej i osobistej oraz jej pranie,</w:t>
      </w:r>
    </w:p>
    <w:p w14:paraId="447F880C" w14:textId="388540A1" w:rsidR="003E0475" w:rsidRPr="00B26B5D" w:rsidRDefault="003E0475" w:rsidP="00FB5ED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palenie w piecu, przynoszenie opału,</w:t>
      </w:r>
    </w:p>
    <w:p w14:paraId="6B0D323C" w14:textId="74164678" w:rsidR="003E0475" w:rsidRPr="00B26B5D" w:rsidRDefault="003E047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xml:space="preserve">- zapewnienie kontaktu lub pośredniczenie w kontakcie z różnymi instytucjami, w tym z </w:t>
      </w:r>
      <w:r w:rsidR="006B6A85" w:rsidRPr="00B26B5D">
        <w:rPr>
          <w:rFonts w:ascii="Times New Roman" w:hAnsi="Times New Roman" w:cs="Times New Roman"/>
        </w:rPr>
        <w:t>lekarzem rodzinnym,</w:t>
      </w:r>
    </w:p>
    <w:p w14:paraId="4221BC75" w14:textId="0F816AD2" w:rsidR="006B6A85" w:rsidRPr="00B26B5D" w:rsidRDefault="006B6A85" w:rsidP="00FB5ED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w miarę możliwości zapewnienie kontaktu z otoczeniem,</w:t>
      </w:r>
    </w:p>
    <w:p w14:paraId="699D2CA3" w14:textId="7489C3D1" w:rsidR="00FB5ED5" w:rsidRPr="00B26B5D" w:rsidRDefault="006B6A85" w:rsidP="002909C5">
      <w:pPr>
        <w:pStyle w:val="Akapitzlist"/>
        <w:spacing w:after="0" w:line="240" w:lineRule="auto"/>
        <w:ind w:left="0"/>
        <w:jc w:val="both"/>
        <w:rPr>
          <w:rFonts w:ascii="Times New Roman" w:hAnsi="Times New Roman" w:cs="Times New Roman"/>
        </w:rPr>
      </w:pPr>
      <w:r w:rsidRPr="00B26B5D">
        <w:rPr>
          <w:rFonts w:ascii="Times New Roman" w:hAnsi="Times New Roman" w:cs="Times New Roman"/>
        </w:rPr>
        <w:t>- zapewnienie innych rozeznanych potrzeb, z wyłączeniem usług polegających na pracach na</w:t>
      </w:r>
      <w:r w:rsidR="002909C5" w:rsidRPr="00B26B5D">
        <w:rPr>
          <w:rFonts w:ascii="Times New Roman" w:hAnsi="Times New Roman" w:cs="Times New Roman"/>
        </w:rPr>
        <w:t xml:space="preserve"> </w:t>
      </w:r>
      <w:r w:rsidRPr="00B26B5D">
        <w:rPr>
          <w:rFonts w:ascii="Times New Roman" w:hAnsi="Times New Roman" w:cs="Times New Roman"/>
        </w:rPr>
        <w:t>wysokości.</w:t>
      </w:r>
    </w:p>
    <w:p w14:paraId="7794B656" w14:textId="6E1D1E2F" w:rsidR="006B6A8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b/>
        </w:rPr>
        <w:t>b</w:t>
      </w:r>
      <w:r w:rsidRPr="00B26B5D">
        <w:rPr>
          <w:rFonts w:ascii="Times New Roman" w:hAnsi="Times New Roman" w:cs="Times New Roman"/>
        </w:rPr>
        <w:t>)  usługi gospodarcze u osób mieszkających wspólnie z rodziną winny zapewnić:</w:t>
      </w:r>
    </w:p>
    <w:p w14:paraId="6E1BF46C" w14:textId="179F68E4" w:rsidR="006B6A8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rPr>
        <w:t>- przyrządzanie posiłków z zachowaniem zalecanej przez lekarza diety lub dostarczenie jednego gorącego posiłku,</w:t>
      </w:r>
    </w:p>
    <w:p w14:paraId="6C649E41" w14:textId="38ECAA9E" w:rsidR="006B6A8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rPr>
        <w:t>- pomoc w czynnościach dnia codziennego, w miarę potrzeby pomoc w ubieraniu, jedzeniu, myciu i kąpaniu,</w:t>
      </w:r>
    </w:p>
    <w:p w14:paraId="6A5A3501" w14:textId="6D8AE866" w:rsidR="006B6A8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rPr>
        <w:t>- utrzymywanie w czystości i porządku pomieszczenia, w którym przebywa osoba korzystająca z usług opiekuńczych,</w:t>
      </w:r>
    </w:p>
    <w:p w14:paraId="05028905" w14:textId="79A70550" w:rsidR="006B6A8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rPr>
        <w:t>- palenie w piecu w pomieszczeniu, w którym przebywa osoba korzystająca z usług opiekuńczych,</w:t>
      </w:r>
    </w:p>
    <w:p w14:paraId="4AB0DA21" w14:textId="642A2B86" w:rsidR="00FB5ED5" w:rsidRPr="00B26B5D" w:rsidRDefault="006B6A85" w:rsidP="00FB5ED5">
      <w:pPr>
        <w:spacing w:after="0" w:line="240" w:lineRule="auto"/>
        <w:jc w:val="both"/>
        <w:rPr>
          <w:rFonts w:ascii="Times New Roman" w:hAnsi="Times New Roman" w:cs="Times New Roman"/>
        </w:rPr>
      </w:pPr>
      <w:r w:rsidRPr="00B26B5D">
        <w:rPr>
          <w:rFonts w:ascii="Times New Roman" w:hAnsi="Times New Roman" w:cs="Times New Roman"/>
        </w:rPr>
        <w:t>- bezpośredni kontakt z lekarzem rodzinnym lub placówką opieki zdrowotnej w nagłych przypadkach.</w:t>
      </w:r>
    </w:p>
    <w:p w14:paraId="44098FC0" w14:textId="7E41DF28" w:rsidR="00A87696" w:rsidRPr="00B26B5D" w:rsidRDefault="00A87696" w:rsidP="00FB5ED5">
      <w:pPr>
        <w:spacing w:after="0" w:line="240" w:lineRule="auto"/>
        <w:jc w:val="both"/>
        <w:rPr>
          <w:rFonts w:ascii="Times New Roman" w:hAnsi="Times New Roman" w:cs="Times New Roman"/>
        </w:rPr>
      </w:pPr>
      <w:r w:rsidRPr="00B26B5D">
        <w:rPr>
          <w:rFonts w:ascii="Times New Roman" w:hAnsi="Times New Roman" w:cs="Times New Roman"/>
          <w:b/>
        </w:rPr>
        <w:t>c)</w:t>
      </w:r>
      <w:r w:rsidRPr="00B26B5D">
        <w:rPr>
          <w:rFonts w:ascii="Times New Roman" w:hAnsi="Times New Roman" w:cs="Times New Roman"/>
        </w:rPr>
        <w:t xml:space="preserve"> usługi pielęgnacyjne, winny w szczególności zapewnić:</w:t>
      </w:r>
    </w:p>
    <w:p w14:paraId="401AFA3E" w14:textId="70DF35B8" w:rsidR="00A87696" w:rsidRPr="00B26B5D" w:rsidRDefault="00A87696" w:rsidP="00FB5ED5">
      <w:pPr>
        <w:spacing w:after="0" w:line="240" w:lineRule="auto"/>
        <w:jc w:val="both"/>
        <w:rPr>
          <w:rFonts w:ascii="Times New Roman" w:hAnsi="Times New Roman" w:cs="Times New Roman"/>
        </w:rPr>
      </w:pPr>
      <w:r w:rsidRPr="00B26B5D">
        <w:rPr>
          <w:rFonts w:ascii="Times New Roman" w:hAnsi="Times New Roman" w:cs="Times New Roman"/>
        </w:rPr>
        <w:t>- wykonywanie czynności związanych z utrzymaniem w czystości pomieszczeń, w którym osoba objęta usługami przebywa, w przypadku zamieszkiwania z rodziną, utrzymywanie w czystości pomieszczenia zajmowanego przez tą osobę,</w:t>
      </w:r>
    </w:p>
    <w:p w14:paraId="3E1CCFDA" w14:textId="4742AAE7" w:rsidR="00A87696" w:rsidRPr="00B26B5D" w:rsidRDefault="00A87696" w:rsidP="00FB5ED5">
      <w:pPr>
        <w:spacing w:after="0" w:line="240" w:lineRule="auto"/>
        <w:jc w:val="both"/>
        <w:rPr>
          <w:rFonts w:ascii="Times New Roman" w:hAnsi="Times New Roman" w:cs="Times New Roman"/>
        </w:rPr>
      </w:pPr>
      <w:r w:rsidRPr="00B26B5D">
        <w:rPr>
          <w:rFonts w:ascii="Times New Roman" w:hAnsi="Times New Roman" w:cs="Times New Roman"/>
        </w:rPr>
        <w:t>- pielęgnację, w tym w szczególności w czasie choroby, a także stosowanie innych środków zaleconych przez lekarza, a dozwolonych przepisami prawa oraz pomoc w korzystaniu ze świadczeń zdrowotnych,</w:t>
      </w:r>
    </w:p>
    <w:p w14:paraId="63A331D0" w14:textId="7DACF069" w:rsidR="00A87696" w:rsidRPr="00B26B5D" w:rsidRDefault="00A87696" w:rsidP="00FB5ED5">
      <w:pPr>
        <w:spacing w:after="0" w:line="240" w:lineRule="auto"/>
        <w:jc w:val="both"/>
        <w:rPr>
          <w:rFonts w:ascii="Times New Roman" w:hAnsi="Times New Roman" w:cs="Times New Roman"/>
        </w:rPr>
      </w:pPr>
      <w:r w:rsidRPr="00B26B5D">
        <w:rPr>
          <w:rFonts w:ascii="Times New Roman" w:hAnsi="Times New Roman" w:cs="Times New Roman"/>
        </w:rPr>
        <w:t>- utrzymywanie stałego kontaktu z lekarzem rodzinnym, zamawianie wizyt lekarskich, w tym u lekarzy specjalistów, w przypadkach tego wymagających.</w:t>
      </w:r>
    </w:p>
    <w:p w14:paraId="6E8FF6D6" w14:textId="77777777" w:rsidR="00FB5ED5" w:rsidRPr="00B26B5D" w:rsidRDefault="00FB5ED5" w:rsidP="00FB5ED5">
      <w:pPr>
        <w:spacing w:after="0" w:line="240" w:lineRule="auto"/>
        <w:jc w:val="both"/>
        <w:rPr>
          <w:rFonts w:ascii="Times New Roman" w:hAnsi="Times New Roman" w:cs="Times New Roman"/>
        </w:rPr>
      </w:pPr>
    </w:p>
    <w:bookmarkEnd w:id="1"/>
    <w:p w14:paraId="0D8E7751" w14:textId="015365A7" w:rsidR="00C15AE7" w:rsidRPr="00B26B5D" w:rsidRDefault="00A87696" w:rsidP="00FB5ED5">
      <w:pPr>
        <w:spacing w:after="0" w:line="240" w:lineRule="auto"/>
        <w:jc w:val="both"/>
        <w:rPr>
          <w:rFonts w:ascii="Times New Roman" w:hAnsi="Times New Roman" w:cs="Times New Roman"/>
        </w:rPr>
      </w:pPr>
      <w:r w:rsidRPr="00B26B5D">
        <w:rPr>
          <w:rFonts w:ascii="Times New Roman" w:hAnsi="Times New Roman" w:cs="Times New Roman"/>
          <w:b/>
        </w:rPr>
        <w:t>3.2</w:t>
      </w:r>
      <w:r w:rsidR="00FB5ED5" w:rsidRPr="00B26B5D">
        <w:rPr>
          <w:rFonts w:ascii="Times New Roman" w:hAnsi="Times New Roman" w:cs="Times New Roman"/>
        </w:rPr>
        <w:t>.</w:t>
      </w:r>
      <w:r w:rsidRPr="00B26B5D">
        <w:rPr>
          <w:rFonts w:ascii="Times New Roman" w:hAnsi="Times New Roman" w:cs="Times New Roman"/>
        </w:rPr>
        <w:t xml:space="preserve"> Szczegółowy zakres, rodzaj, wymiar usług opiekuńczych każdorazowo określa pracownik socjalny w porozumieniu z osobą zainteresowaną</w:t>
      </w:r>
      <w:r w:rsidR="00AB3BC6" w:rsidRPr="00B26B5D">
        <w:rPr>
          <w:rFonts w:ascii="Times New Roman" w:hAnsi="Times New Roman" w:cs="Times New Roman"/>
        </w:rPr>
        <w:t xml:space="preserve"> i dyrektorem Miejsko-Gminnego Ośrodka Pomocy Społecznej lub osob</w:t>
      </w:r>
      <w:r w:rsidR="002909C5" w:rsidRPr="00B26B5D">
        <w:rPr>
          <w:rFonts w:ascii="Times New Roman" w:hAnsi="Times New Roman" w:cs="Times New Roman"/>
        </w:rPr>
        <w:t>ą</w:t>
      </w:r>
      <w:r w:rsidR="00AB3BC6" w:rsidRPr="00B26B5D">
        <w:rPr>
          <w:rFonts w:ascii="Times New Roman" w:hAnsi="Times New Roman" w:cs="Times New Roman"/>
        </w:rPr>
        <w:t xml:space="preserve"> upoważnioną przez dyrektora.</w:t>
      </w:r>
      <w:r w:rsidR="00C15AE7" w:rsidRPr="00B26B5D">
        <w:rPr>
          <w:rFonts w:ascii="Times New Roman" w:hAnsi="Times New Roman" w:cs="Times New Roman"/>
        </w:rPr>
        <w:t xml:space="preserve"> </w:t>
      </w:r>
    </w:p>
    <w:p w14:paraId="4684E991" w14:textId="77777777" w:rsidR="00AB3BC6" w:rsidRPr="00B26B5D" w:rsidRDefault="00AB3BC6" w:rsidP="00FB5ED5">
      <w:pPr>
        <w:spacing w:after="0" w:line="240" w:lineRule="auto"/>
        <w:jc w:val="both"/>
        <w:rPr>
          <w:rFonts w:ascii="Times New Roman" w:hAnsi="Times New Roman" w:cs="Times New Roman"/>
        </w:rPr>
      </w:pPr>
    </w:p>
    <w:p w14:paraId="2D841AAB" w14:textId="23228CB8" w:rsidR="00C15AE7" w:rsidRPr="00B26B5D" w:rsidRDefault="00C15AE7" w:rsidP="00FB5ED5">
      <w:pPr>
        <w:spacing w:after="0" w:line="240" w:lineRule="auto"/>
        <w:jc w:val="both"/>
        <w:rPr>
          <w:rFonts w:ascii="Times New Roman" w:hAnsi="Times New Roman" w:cs="Times New Roman"/>
        </w:rPr>
      </w:pPr>
      <w:r w:rsidRPr="00B26B5D">
        <w:rPr>
          <w:rFonts w:ascii="Times New Roman" w:hAnsi="Times New Roman" w:cs="Times New Roman"/>
          <w:b/>
        </w:rPr>
        <w:t xml:space="preserve">§ </w:t>
      </w:r>
      <w:r w:rsidR="00AB3BC6" w:rsidRPr="00B26B5D">
        <w:rPr>
          <w:rFonts w:ascii="Times New Roman" w:hAnsi="Times New Roman" w:cs="Times New Roman"/>
          <w:b/>
        </w:rPr>
        <w:t>4</w:t>
      </w:r>
      <w:r w:rsidRPr="00B26B5D">
        <w:rPr>
          <w:rFonts w:ascii="Times New Roman" w:hAnsi="Times New Roman" w:cs="Times New Roman"/>
          <w:b/>
        </w:rPr>
        <w:t>.1.</w:t>
      </w:r>
      <w:r w:rsidRPr="00B26B5D">
        <w:rPr>
          <w:rFonts w:ascii="Times New Roman" w:hAnsi="Times New Roman" w:cs="Times New Roman"/>
        </w:rPr>
        <w:t xml:space="preserve"> Ustala się koszt jednej godziny </w:t>
      </w:r>
      <w:r w:rsidR="00AB3BC6" w:rsidRPr="00B26B5D">
        <w:rPr>
          <w:rFonts w:ascii="Times New Roman" w:hAnsi="Times New Roman" w:cs="Times New Roman"/>
        </w:rPr>
        <w:t xml:space="preserve">(60 minut) </w:t>
      </w:r>
      <w:r w:rsidRPr="00B26B5D">
        <w:rPr>
          <w:rFonts w:ascii="Times New Roman" w:hAnsi="Times New Roman" w:cs="Times New Roman"/>
        </w:rPr>
        <w:t>usług opiekuńczych świadczonych przez Miejsko-Gminny Ośrodek Pomocy Społecznej w Mroczy w wysokości 1</w:t>
      </w:r>
      <w:r w:rsidR="002909C5" w:rsidRPr="00B26B5D">
        <w:rPr>
          <w:rFonts w:ascii="Times New Roman" w:hAnsi="Times New Roman" w:cs="Times New Roman"/>
        </w:rPr>
        <w:t>7</w:t>
      </w:r>
      <w:r w:rsidRPr="00B26B5D">
        <w:rPr>
          <w:rFonts w:ascii="Times New Roman" w:hAnsi="Times New Roman" w:cs="Times New Roman"/>
        </w:rPr>
        <w:t>,</w:t>
      </w:r>
      <w:r w:rsidR="002909C5" w:rsidRPr="00B26B5D">
        <w:rPr>
          <w:rFonts w:ascii="Times New Roman" w:hAnsi="Times New Roman" w:cs="Times New Roman"/>
        </w:rPr>
        <w:t>0</w:t>
      </w:r>
      <w:r w:rsidRPr="00B26B5D">
        <w:rPr>
          <w:rFonts w:ascii="Times New Roman" w:hAnsi="Times New Roman" w:cs="Times New Roman"/>
        </w:rPr>
        <w:t>0 zł.</w:t>
      </w:r>
    </w:p>
    <w:p w14:paraId="3FFFED76" w14:textId="5AFE3075" w:rsidR="00C15AE7" w:rsidRPr="00B26B5D" w:rsidRDefault="00C15AE7" w:rsidP="00FB5ED5">
      <w:pPr>
        <w:spacing w:after="0" w:line="240" w:lineRule="auto"/>
        <w:jc w:val="both"/>
        <w:rPr>
          <w:rFonts w:ascii="Times New Roman" w:hAnsi="Times New Roman" w:cs="Times New Roman"/>
        </w:rPr>
      </w:pPr>
      <w:r w:rsidRPr="00B26B5D">
        <w:rPr>
          <w:rFonts w:ascii="Times New Roman" w:hAnsi="Times New Roman" w:cs="Times New Roman"/>
          <w:b/>
        </w:rPr>
        <w:t>2</w:t>
      </w:r>
      <w:r w:rsidRPr="00B26B5D">
        <w:rPr>
          <w:rFonts w:ascii="Times New Roman" w:hAnsi="Times New Roman" w:cs="Times New Roman"/>
        </w:rPr>
        <w:t xml:space="preserve">. Ustala się koszt jednej godziny specjalistycznych usług opiekuńczych świadczonych przez Miejsko-Gminny Ośrodek Pomocy Społecznej w Mroczy w wysokości </w:t>
      </w:r>
      <w:r w:rsidR="0045209C" w:rsidRPr="00B26B5D">
        <w:rPr>
          <w:rFonts w:ascii="Times New Roman" w:hAnsi="Times New Roman" w:cs="Times New Roman"/>
        </w:rPr>
        <w:t>7</w:t>
      </w:r>
      <w:r w:rsidRPr="00B26B5D">
        <w:rPr>
          <w:rFonts w:ascii="Times New Roman" w:hAnsi="Times New Roman" w:cs="Times New Roman"/>
        </w:rPr>
        <w:t>0 zł.</w:t>
      </w:r>
    </w:p>
    <w:p w14:paraId="2502877D" w14:textId="77777777" w:rsidR="00FB5ED5" w:rsidRPr="00B26B5D" w:rsidRDefault="00FB5ED5" w:rsidP="00FB5ED5">
      <w:pPr>
        <w:spacing w:after="0" w:line="240" w:lineRule="auto"/>
        <w:jc w:val="both"/>
        <w:rPr>
          <w:rFonts w:ascii="Times New Roman" w:hAnsi="Times New Roman" w:cs="Times New Roman"/>
        </w:rPr>
      </w:pPr>
    </w:p>
    <w:p w14:paraId="66BF5876" w14:textId="5F3E2018" w:rsidR="00AB3BC6" w:rsidRPr="00B26B5D" w:rsidRDefault="00AB3BC6" w:rsidP="00FB5ED5">
      <w:pPr>
        <w:spacing w:after="0" w:line="240" w:lineRule="auto"/>
        <w:jc w:val="both"/>
        <w:rPr>
          <w:rFonts w:ascii="Times New Roman" w:hAnsi="Times New Roman" w:cs="Times New Roman"/>
        </w:rPr>
      </w:pPr>
      <w:r w:rsidRPr="00B26B5D">
        <w:rPr>
          <w:rFonts w:ascii="Times New Roman" w:hAnsi="Times New Roman" w:cs="Times New Roman"/>
          <w:b/>
        </w:rPr>
        <w:t xml:space="preserve">§ 5.1. </w:t>
      </w:r>
      <w:r w:rsidRPr="00B26B5D">
        <w:rPr>
          <w:rFonts w:ascii="Times New Roman" w:hAnsi="Times New Roman" w:cs="Times New Roman"/>
        </w:rPr>
        <w:t>Wysokość odpłatności za usługi opiekuńcze uzależniona jest od sytuacji rodzinnej i dochodu osoby lub na osobę w rodzinie ubiegającej się o tę formę pomocy.</w:t>
      </w:r>
    </w:p>
    <w:p w14:paraId="58458B74" w14:textId="6D14941C" w:rsidR="00C15AE7" w:rsidRPr="00B26B5D" w:rsidRDefault="00AB3BC6" w:rsidP="00FB5ED5">
      <w:pPr>
        <w:spacing w:after="0" w:line="240" w:lineRule="auto"/>
        <w:jc w:val="both"/>
        <w:rPr>
          <w:rFonts w:ascii="Times New Roman" w:hAnsi="Times New Roman" w:cs="Times New Roman"/>
        </w:rPr>
      </w:pPr>
      <w:r w:rsidRPr="00B26B5D">
        <w:rPr>
          <w:rFonts w:ascii="Times New Roman" w:hAnsi="Times New Roman" w:cs="Times New Roman"/>
          <w:b/>
        </w:rPr>
        <w:t>5.2</w:t>
      </w:r>
      <w:r w:rsidRPr="00B26B5D">
        <w:rPr>
          <w:rFonts w:ascii="Times New Roman" w:hAnsi="Times New Roman" w:cs="Times New Roman"/>
        </w:rPr>
        <w:t>.</w:t>
      </w:r>
      <w:r w:rsidR="00C15AE7" w:rsidRPr="00B26B5D">
        <w:rPr>
          <w:rFonts w:ascii="Times New Roman" w:hAnsi="Times New Roman" w:cs="Times New Roman"/>
        </w:rPr>
        <w:t xml:space="preserve"> Usługi opiekuńcze i specjalistyczne usługi opiekuńcze przysługują nieodpłatnie, jeżeli dochód osoby samotnej lub na osobę w rodzinie nie przekracza wysokości określonej w art.8 ust.1 ustawy</w:t>
      </w:r>
      <w:r w:rsidRPr="00B26B5D">
        <w:rPr>
          <w:rFonts w:ascii="Times New Roman" w:hAnsi="Times New Roman" w:cs="Times New Roman"/>
        </w:rPr>
        <w:t xml:space="preserve"> o pomocy społecznej</w:t>
      </w:r>
      <w:r w:rsidR="00C15AE7" w:rsidRPr="00B26B5D">
        <w:rPr>
          <w:rFonts w:ascii="Times New Roman" w:hAnsi="Times New Roman" w:cs="Times New Roman"/>
        </w:rPr>
        <w:t>.</w:t>
      </w:r>
    </w:p>
    <w:p w14:paraId="4982DDDF" w14:textId="77777777" w:rsidR="00FB5ED5" w:rsidRPr="00B26B5D" w:rsidRDefault="00FB5ED5" w:rsidP="00FB5ED5">
      <w:pPr>
        <w:spacing w:after="0" w:line="240" w:lineRule="auto"/>
        <w:jc w:val="both"/>
        <w:rPr>
          <w:rFonts w:ascii="Times New Roman" w:hAnsi="Times New Roman" w:cs="Times New Roman"/>
        </w:rPr>
      </w:pPr>
    </w:p>
    <w:p w14:paraId="17F5F65C" w14:textId="2FFFA10F" w:rsidR="00C15AE7" w:rsidRPr="00B26B5D" w:rsidRDefault="00AB3BC6"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b/>
        </w:rPr>
        <w:t>§ 6</w:t>
      </w:r>
      <w:r w:rsidRPr="00B26B5D">
        <w:rPr>
          <w:rFonts w:ascii="Times New Roman" w:hAnsi="Times New Roman" w:cs="Times New Roman"/>
        </w:rPr>
        <w:t>.</w:t>
      </w:r>
      <w:r w:rsidR="00C15AE7" w:rsidRPr="00B26B5D">
        <w:rPr>
          <w:rFonts w:ascii="Times New Roman" w:hAnsi="Times New Roman" w:cs="Times New Roman"/>
        </w:rPr>
        <w:t xml:space="preserve"> </w:t>
      </w:r>
      <w:r w:rsidRPr="00B26B5D">
        <w:rPr>
          <w:rFonts w:ascii="Times New Roman" w:hAnsi="Times New Roman" w:cs="Times New Roman"/>
        </w:rPr>
        <w:t>Odpłatność</w:t>
      </w:r>
      <w:r w:rsidR="00C15AE7" w:rsidRPr="00B26B5D">
        <w:rPr>
          <w:rFonts w:ascii="Times New Roman" w:hAnsi="Times New Roman" w:cs="Times New Roman"/>
        </w:rPr>
        <w:t xml:space="preserve"> za świadczone usługi opiekuńcze i specjalistyczne usługi opiekuńcze </w:t>
      </w:r>
      <w:r w:rsidRPr="00B26B5D">
        <w:rPr>
          <w:rFonts w:ascii="Times New Roman" w:hAnsi="Times New Roman" w:cs="Times New Roman"/>
        </w:rPr>
        <w:t xml:space="preserve">ustala się w zależności od dochodu osoby samotnie gospodarującej lub osoby w rodzinie </w:t>
      </w:r>
      <w:r w:rsidR="00C15AE7" w:rsidRPr="00B26B5D">
        <w:rPr>
          <w:rFonts w:ascii="Times New Roman" w:hAnsi="Times New Roman" w:cs="Times New Roman"/>
        </w:rPr>
        <w:t>według tabeli:</w:t>
      </w:r>
      <w:r w:rsidR="00C15AE7" w:rsidRPr="00B26B5D">
        <w:rPr>
          <w:rFonts w:ascii="Times New Roman" w:hAnsi="Times New Roman" w:cs="Times New Roman"/>
        </w:rPr>
        <w:tab/>
      </w:r>
    </w:p>
    <w:tbl>
      <w:tblPr>
        <w:tblStyle w:val="Tabela-Siatka"/>
        <w:tblW w:w="0" w:type="auto"/>
        <w:tblLook w:val="04A0" w:firstRow="1" w:lastRow="0" w:firstColumn="1" w:lastColumn="0" w:noHBand="0" w:noVBand="1"/>
      </w:tblPr>
      <w:tblGrid>
        <w:gridCol w:w="2972"/>
        <w:gridCol w:w="3351"/>
        <w:gridCol w:w="2739"/>
      </w:tblGrid>
      <w:tr w:rsidR="00C15AE7" w:rsidRPr="00B26B5D" w14:paraId="116C954E" w14:textId="77777777" w:rsidTr="00F1451E">
        <w:trPr>
          <w:trHeight w:val="413"/>
        </w:trPr>
        <w:tc>
          <w:tcPr>
            <w:tcW w:w="2972" w:type="dxa"/>
            <w:vMerge w:val="restart"/>
          </w:tcPr>
          <w:p w14:paraId="51F8F50C" w14:textId="77777777" w:rsidR="00C15AE7" w:rsidRPr="00B26B5D" w:rsidRDefault="00C15AE7" w:rsidP="00FB5ED5">
            <w:pPr>
              <w:tabs>
                <w:tab w:val="left" w:pos="1110"/>
              </w:tabs>
              <w:jc w:val="center"/>
              <w:rPr>
                <w:rFonts w:cs="Times New Roman"/>
                <w:b w:val="0"/>
              </w:rPr>
            </w:pPr>
            <w:r w:rsidRPr="00B26B5D">
              <w:rPr>
                <w:rFonts w:cs="Times New Roman"/>
              </w:rPr>
              <w:t xml:space="preserve">Procentowe kryterium dochodowe zgodnie z art.8 </w:t>
            </w:r>
            <w:r w:rsidRPr="00B26B5D">
              <w:rPr>
                <w:rFonts w:cs="Times New Roman"/>
              </w:rPr>
              <w:lastRenderedPageBreak/>
              <w:t>ust.1 ustawy o pomocy społecznej</w:t>
            </w:r>
          </w:p>
        </w:tc>
        <w:tc>
          <w:tcPr>
            <w:tcW w:w="6090" w:type="dxa"/>
            <w:gridSpan w:val="2"/>
          </w:tcPr>
          <w:p w14:paraId="56DDAE17" w14:textId="77777777" w:rsidR="00C15AE7" w:rsidRPr="00B26B5D" w:rsidRDefault="00C15AE7" w:rsidP="00FB5ED5">
            <w:pPr>
              <w:tabs>
                <w:tab w:val="left" w:pos="1110"/>
              </w:tabs>
              <w:jc w:val="both"/>
              <w:rPr>
                <w:rFonts w:cs="Times New Roman"/>
                <w:b w:val="0"/>
              </w:rPr>
            </w:pPr>
            <w:r w:rsidRPr="00B26B5D">
              <w:rPr>
                <w:rFonts w:cs="Times New Roman"/>
              </w:rPr>
              <w:lastRenderedPageBreak/>
              <w:t>Wysokość odpłatności w procentach ustalona od wysokości kosztu usług opiekuńczych</w:t>
            </w:r>
          </w:p>
        </w:tc>
      </w:tr>
      <w:tr w:rsidR="00C15AE7" w:rsidRPr="00B26B5D" w14:paraId="2BC33E9D" w14:textId="77777777" w:rsidTr="00F1451E">
        <w:trPr>
          <w:trHeight w:val="412"/>
        </w:trPr>
        <w:tc>
          <w:tcPr>
            <w:tcW w:w="2972" w:type="dxa"/>
            <w:vMerge/>
          </w:tcPr>
          <w:p w14:paraId="0DA888DC" w14:textId="77777777" w:rsidR="00C15AE7" w:rsidRPr="00B26B5D" w:rsidRDefault="00C15AE7" w:rsidP="00FB5ED5">
            <w:pPr>
              <w:tabs>
                <w:tab w:val="left" w:pos="1110"/>
              </w:tabs>
              <w:jc w:val="both"/>
              <w:rPr>
                <w:rFonts w:cs="Times New Roman"/>
                <w:b w:val="0"/>
              </w:rPr>
            </w:pPr>
          </w:p>
        </w:tc>
        <w:tc>
          <w:tcPr>
            <w:tcW w:w="3351" w:type="dxa"/>
          </w:tcPr>
          <w:p w14:paraId="15972A41" w14:textId="0E53E911" w:rsidR="00C15AE7" w:rsidRPr="00B26B5D" w:rsidRDefault="00AB3BC6" w:rsidP="00FB5ED5">
            <w:pPr>
              <w:tabs>
                <w:tab w:val="left" w:pos="1110"/>
              </w:tabs>
              <w:jc w:val="center"/>
              <w:rPr>
                <w:rFonts w:cs="Times New Roman"/>
                <w:b w:val="0"/>
              </w:rPr>
            </w:pPr>
            <w:r w:rsidRPr="00B26B5D">
              <w:rPr>
                <w:rFonts w:cs="Times New Roman"/>
              </w:rPr>
              <w:t xml:space="preserve">Dla </w:t>
            </w:r>
            <w:r w:rsidR="00F1451E" w:rsidRPr="00B26B5D">
              <w:rPr>
                <w:rFonts w:cs="Times New Roman"/>
              </w:rPr>
              <w:t>o</w:t>
            </w:r>
            <w:r w:rsidR="00C15AE7" w:rsidRPr="00B26B5D">
              <w:rPr>
                <w:rFonts w:cs="Times New Roman"/>
              </w:rPr>
              <w:t>soby samotn</w:t>
            </w:r>
            <w:r w:rsidR="00F1451E" w:rsidRPr="00B26B5D">
              <w:rPr>
                <w:rFonts w:cs="Times New Roman"/>
              </w:rPr>
              <w:t>ie gospodarującej</w:t>
            </w:r>
          </w:p>
        </w:tc>
        <w:tc>
          <w:tcPr>
            <w:tcW w:w="2739" w:type="dxa"/>
          </w:tcPr>
          <w:p w14:paraId="633CBA48" w14:textId="13E3E5DF" w:rsidR="00C15AE7" w:rsidRPr="00B26B5D" w:rsidRDefault="00F1451E" w:rsidP="00FB5ED5">
            <w:pPr>
              <w:tabs>
                <w:tab w:val="left" w:pos="1110"/>
              </w:tabs>
              <w:jc w:val="center"/>
              <w:rPr>
                <w:rFonts w:cs="Times New Roman"/>
                <w:b w:val="0"/>
              </w:rPr>
            </w:pPr>
            <w:r w:rsidRPr="00B26B5D">
              <w:rPr>
                <w:rFonts w:cs="Times New Roman"/>
              </w:rPr>
              <w:t>Dla o</w:t>
            </w:r>
            <w:r w:rsidR="00C15AE7" w:rsidRPr="00B26B5D">
              <w:rPr>
                <w:rFonts w:cs="Times New Roman"/>
              </w:rPr>
              <w:t>soby w rodzinie</w:t>
            </w:r>
          </w:p>
        </w:tc>
      </w:tr>
      <w:tr w:rsidR="00C15AE7" w:rsidRPr="00B26B5D" w14:paraId="070DBC52" w14:textId="77777777" w:rsidTr="00F1451E">
        <w:tc>
          <w:tcPr>
            <w:tcW w:w="2972" w:type="dxa"/>
          </w:tcPr>
          <w:p w14:paraId="7C45DA6F" w14:textId="1108597D" w:rsidR="00C15AE7" w:rsidRPr="00B26B5D" w:rsidRDefault="00C15AE7" w:rsidP="00FB5ED5">
            <w:pPr>
              <w:tabs>
                <w:tab w:val="left" w:pos="1110"/>
              </w:tabs>
              <w:jc w:val="center"/>
              <w:rPr>
                <w:rFonts w:cs="Times New Roman"/>
                <w:b w:val="0"/>
              </w:rPr>
            </w:pPr>
            <w:r w:rsidRPr="00B26B5D">
              <w:rPr>
                <w:rFonts w:cs="Times New Roman"/>
                <w:b w:val="0"/>
              </w:rPr>
              <w:lastRenderedPageBreak/>
              <w:t>Do 100%</w:t>
            </w:r>
            <w:r w:rsidR="00F1451E" w:rsidRPr="00B26B5D">
              <w:rPr>
                <w:rFonts w:cs="Times New Roman"/>
                <w:b w:val="0"/>
              </w:rPr>
              <w:t xml:space="preserve"> i 100%</w:t>
            </w:r>
          </w:p>
        </w:tc>
        <w:tc>
          <w:tcPr>
            <w:tcW w:w="3351" w:type="dxa"/>
          </w:tcPr>
          <w:p w14:paraId="1ED9C684" w14:textId="77777777" w:rsidR="00C15AE7" w:rsidRPr="00B26B5D" w:rsidRDefault="00C15AE7" w:rsidP="00FB5ED5">
            <w:pPr>
              <w:tabs>
                <w:tab w:val="left" w:pos="1110"/>
              </w:tabs>
              <w:jc w:val="center"/>
              <w:rPr>
                <w:rFonts w:cs="Times New Roman"/>
                <w:b w:val="0"/>
              </w:rPr>
            </w:pPr>
            <w:r w:rsidRPr="00B26B5D">
              <w:rPr>
                <w:rFonts w:cs="Times New Roman"/>
                <w:b w:val="0"/>
              </w:rPr>
              <w:t>nieodpłatnie</w:t>
            </w:r>
          </w:p>
        </w:tc>
        <w:tc>
          <w:tcPr>
            <w:tcW w:w="2739" w:type="dxa"/>
          </w:tcPr>
          <w:p w14:paraId="23A188E7" w14:textId="77777777" w:rsidR="00C15AE7" w:rsidRPr="00B26B5D" w:rsidRDefault="00C15AE7" w:rsidP="00FB5ED5">
            <w:pPr>
              <w:tabs>
                <w:tab w:val="left" w:pos="1110"/>
              </w:tabs>
              <w:jc w:val="center"/>
              <w:rPr>
                <w:rFonts w:cs="Times New Roman"/>
                <w:b w:val="0"/>
              </w:rPr>
            </w:pPr>
            <w:r w:rsidRPr="00B26B5D">
              <w:rPr>
                <w:rFonts w:cs="Times New Roman"/>
                <w:b w:val="0"/>
              </w:rPr>
              <w:t>nieodpłatnie</w:t>
            </w:r>
          </w:p>
        </w:tc>
      </w:tr>
      <w:tr w:rsidR="00C15AE7" w:rsidRPr="00B26B5D" w14:paraId="41C11C8C" w14:textId="77777777" w:rsidTr="00F1451E">
        <w:tc>
          <w:tcPr>
            <w:tcW w:w="2972" w:type="dxa"/>
          </w:tcPr>
          <w:p w14:paraId="34FE4452" w14:textId="62AA4B82" w:rsidR="00C15AE7" w:rsidRPr="00B26B5D" w:rsidRDefault="00F1451E" w:rsidP="00FB5ED5">
            <w:pPr>
              <w:tabs>
                <w:tab w:val="left" w:pos="1110"/>
              </w:tabs>
              <w:jc w:val="center"/>
              <w:rPr>
                <w:rFonts w:cs="Times New Roman"/>
                <w:b w:val="0"/>
              </w:rPr>
            </w:pPr>
            <w:r w:rsidRPr="00B26B5D">
              <w:rPr>
                <w:rFonts w:cs="Times New Roman"/>
                <w:b w:val="0"/>
              </w:rPr>
              <w:t>Powyżej 100% d</w:t>
            </w:r>
            <w:r w:rsidR="00C15AE7" w:rsidRPr="00B26B5D">
              <w:rPr>
                <w:rFonts w:cs="Times New Roman"/>
                <w:b w:val="0"/>
              </w:rPr>
              <w:t>o 150%</w:t>
            </w:r>
          </w:p>
        </w:tc>
        <w:tc>
          <w:tcPr>
            <w:tcW w:w="3351" w:type="dxa"/>
          </w:tcPr>
          <w:p w14:paraId="198FCFEA" w14:textId="6E5FDF09" w:rsidR="00C15AE7" w:rsidRPr="00B26B5D" w:rsidRDefault="00C15AE7" w:rsidP="00FB5ED5">
            <w:pPr>
              <w:tabs>
                <w:tab w:val="left" w:pos="1110"/>
              </w:tabs>
              <w:jc w:val="center"/>
              <w:rPr>
                <w:rFonts w:cs="Times New Roman"/>
                <w:b w:val="0"/>
              </w:rPr>
            </w:pPr>
            <w:r w:rsidRPr="00B26B5D">
              <w:rPr>
                <w:rFonts w:cs="Times New Roman"/>
                <w:b w:val="0"/>
              </w:rPr>
              <w:t>5</w:t>
            </w:r>
            <w:r w:rsidR="00F1451E" w:rsidRPr="00B26B5D">
              <w:rPr>
                <w:rFonts w:cs="Times New Roman"/>
                <w:b w:val="0"/>
              </w:rPr>
              <w:t>%</w:t>
            </w:r>
          </w:p>
        </w:tc>
        <w:tc>
          <w:tcPr>
            <w:tcW w:w="2739" w:type="dxa"/>
          </w:tcPr>
          <w:p w14:paraId="3D27FA7B" w14:textId="33D7E461" w:rsidR="00C15AE7" w:rsidRPr="00B26B5D" w:rsidRDefault="00C15AE7" w:rsidP="00FB5ED5">
            <w:pPr>
              <w:tabs>
                <w:tab w:val="left" w:pos="1110"/>
              </w:tabs>
              <w:jc w:val="center"/>
              <w:rPr>
                <w:rFonts w:cs="Times New Roman"/>
                <w:b w:val="0"/>
              </w:rPr>
            </w:pPr>
            <w:r w:rsidRPr="00B26B5D">
              <w:rPr>
                <w:rFonts w:cs="Times New Roman"/>
                <w:b w:val="0"/>
              </w:rPr>
              <w:t>15</w:t>
            </w:r>
            <w:r w:rsidR="00F1451E" w:rsidRPr="00B26B5D">
              <w:rPr>
                <w:rFonts w:cs="Times New Roman"/>
                <w:b w:val="0"/>
              </w:rPr>
              <w:t>%</w:t>
            </w:r>
          </w:p>
        </w:tc>
      </w:tr>
      <w:tr w:rsidR="00C15AE7" w:rsidRPr="00B26B5D" w14:paraId="575D970F" w14:textId="77777777" w:rsidTr="00F1451E">
        <w:tc>
          <w:tcPr>
            <w:tcW w:w="2972" w:type="dxa"/>
          </w:tcPr>
          <w:p w14:paraId="2870F4DD" w14:textId="60C5D5B2" w:rsidR="00C15AE7" w:rsidRPr="00B26B5D" w:rsidRDefault="00F1451E" w:rsidP="00FB5ED5">
            <w:pPr>
              <w:tabs>
                <w:tab w:val="left" w:pos="1110"/>
              </w:tabs>
              <w:jc w:val="center"/>
              <w:rPr>
                <w:rFonts w:cs="Times New Roman"/>
                <w:b w:val="0"/>
              </w:rPr>
            </w:pPr>
            <w:r w:rsidRPr="00B26B5D">
              <w:rPr>
                <w:rFonts w:cs="Times New Roman"/>
                <w:b w:val="0"/>
              </w:rPr>
              <w:t>Powyżej 150 % d</w:t>
            </w:r>
            <w:r w:rsidR="00C15AE7" w:rsidRPr="00B26B5D">
              <w:rPr>
                <w:rFonts w:cs="Times New Roman"/>
                <w:b w:val="0"/>
              </w:rPr>
              <w:t>o 200%</w:t>
            </w:r>
          </w:p>
        </w:tc>
        <w:tc>
          <w:tcPr>
            <w:tcW w:w="3351" w:type="dxa"/>
          </w:tcPr>
          <w:p w14:paraId="106E7923" w14:textId="6EFC5068" w:rsidR="00C15AE7" w:rsidRPr="00B26B5D" w:rsidRDefault="00C15AE7" w:rsidP="00FB5ED5">
            <w:pPr>
              <w:tabs>
                <w:tab w:val="left" w:pos="1110"/>
              </w:tabs>
              <w:jc w:val="center"/>
              <w:rPr>
                <w:rFonts w:cs="Times New Roman"/>
                <w:b w:val="0"/>
              </w:rPr>
            </w:pPr>
            <w:r w:rsidRPr="00B26B5D">
              <w:rPr>
                <w:rFonts w:cs="Times New Roman"/>
                <w:b w:val="0"/>
              </w:rPr>
              <w:t>10</w:t>
            </w:r>
            <w:r w:rsidR="00F1451E" w:rsidRPr="00B26B5D">
              <w:rPr>
                <w:rFonts w:cs="Times New Roman"/>
                <w:b w:val="0"/>
              </w:rPr>
              <w:t>%</w:t>
            </w:r>
          </w:p>
        </w:tc>
        <w:tc>
          <w:tcPr>
            <w:tcW w:w="2739" w:type="dxa"/>
          </w:tcPr>
          <w:p w14:paraId="7929E5B0" w14:textId="7C611CED" w:rsidR="00C15AE7" w:rsidRPr="00B26B5D" w:rsidRDefault="00C15AE7" w:rsidP="00FB5ED5">
            <w:pPr>
              <w:tabs>
                <w:tab w:val="left" w:pos="1110"/>
              </w:tabs>
              <w:jc w:val="center"/>
              <w:rPr>
                <w:rFonts w:cs="Times New Roman"/>
                <w:b w:val="0"/>
              </w:rPr>
            </w:pPr>
            <w:r w:rsidRPr="00B26B5D">
              <w:rPr>
                <w:rFonts w:cs="Times New Roman"/>
                <w:b w:val="0"/>
              </w:rPr>
              <w:t>20</w:t>
            </w:r>
            <w:r w:rsidR="00F1451E" w:rsidRPr="00B26B5D">
              <w:rPr>
                <w:rFonts w:cs="Times New Roman"/>
                <w:b w:val="0"/>
              </w:rPr>
              <w:t>%</w:t>
            </w:r>
          </w:p>
        </w:tc>
      </w:tr>
      <w:tr w:rsidR="00C15AE7" w:rsidRPr="00B26B5D" w14:paraId="41D85FA5" w14:textId="77777777" w:rsidTr="00F1451E">
        <w:tc>
          <w:tcPr>
            <w:tcW w:w="2972" w:type="dxa"/>
          </w:tcPr>
          <w:p w14:paraId="3C78F9AF" w14:textId="2EB6127F" w:rsidR="00C15AE7" w:rsidRPr="00B26B5D" w:rsidRDefault="00F1451E" w:rsidP="00FB5ED5">
            <w:pPr>
              <w:tabs>
                <w:tab w:val="left" w:pos="1110"/>
              </w:tabs>
              <w:jc w:val="center"/>
              <w:rPr>
                <w:rFonts w:cs="Times New Roman"/>
                <w:b w:val="0"/>
              </w:rPr>
            </w:pPr>
            <w:r w:rsidRPr="00B26B5D">
              <w:rPr>
                <w:rFonts w:cs="Times New Roman"/>
                <w:b w:val="0"/>
              </w:rPr>
              <w:t>Powyżej 200% d</w:t>
            </w:r>
            <w:r w:rsidR="00C15AE7" w:rsidRPr="00B26B5D">
              <w:rPr>
                <w:rFonts w:cs="Times New Roman"/>
                <w:b w:val="0"/>
              </w:rPr>
              <w:t>o 250%</w:t>
            </w:r>
          </w:p>
        </w:tc>
        <w:tc>
          <w:tcPr>
            <w:tcW w:w="3351" w:type="dxa"/>
          </w:tcPr>
          <w:p w14:paraId="080F833F" w14:textId="60A59499" w:rsidR="00C15AE7" w:rsidRPr="00B26B5D" w:rsidRDefault="00C15AE7" w:rsidP="00FB5ED5">
            <w:pPr>
              <w:tabs>
                <w:tab w:val="left" w:pos="1110"/>
              </w:tabs>
              <w:jc w:val="center"/>
              <w:rPr>
                <w:rFonts w:cs="Times New Roman"/>
                <w:b w:val="0"/>
              </w:rPr>
            </w:pPr>
            <w:r w:rsidRPr="00B26B5D">
              <w:rPr>
                <w:rFonts w:cs="Times New Roman"/>
                <w:b w:val="0"/>
              </w:rPr>
              <w:t>15</w:t>
            </w:r>
            <w:r w:rsidR="00F1451E" w:rsidRPr="00B26B5D">
              <w:rPr>
                <w:rFonts w:cs="Times New Roman"/>
                <w:b w:val="0"/>
              </w:rPr>
              <w:t>%</w:t>
            </w:r>
          </w:p>
        </w:tc>
        <w:tc>
          <w:tcPr>
            <w:tcW w:w="2739" w:type="dxa"/>
          </w:tcPr>
          <w:p w14:paraId="562AC51A" w14:textId="349F9913" w:rsidR="00C15AE7" w:rsidRPr="00B26B5D" w:rsidRDefault="00C15AE7" w:rsidP="00FB5ED5">
            <w:pPr>
              <w:tabs>
                <w:tab w:val="left" w:pos="1110"/>
              </w:tabs>
              <w:jc w:val="center"/>
              <w:rPr>
                <w:rFonts w:cs="Times New Roman"/>
                <w:b w:val="0"/>
              </w:rPr>
            </w:pPr>
            <w:r w:rsidRPr="00B26B5D">
              <w:rPr>
                <w:rFonts w:cs="Times New Roman"/>
                <w:b w:val="0"/>
              </w:rPr>
              <w:t>25</w:t>
            </w:r>
            <w:r w:rsidR="00F1451E" w:rsidRPr="00B26B5D">
              <w:rPr>
                <w:rFonts w:cs="Times New Roman"/>
                <w:b w:val="0"/>
              </w:rPr>
              <w:t>%</w:t>
            </w:r>
          </w:p>
        </w:tc>
      </w:tr>
      <w:tr w:rsidR="00C15AE7" w:rsidRPr="00B26B5D" w14:paraId="3EA7AFF1" w14:textId="77777777" w:rsidTr="00F1451E">
        <w:tc>
          <w:tcPr>
            <w:tcW w:w="2972" w:type="dxa"/>
          </w:tcPr>
          <w:p w14:paraId="24DA17AE" w14:textId="2B15341D" w:rsidR="00C15AE7" w:rsidRPr="00B26B5D" w:rsidRDefault="00F1451E" w:rsidP="00FB5ED5">
            <w:pPr>
              <w:tabs>
                <w:tab w:val="left" w:pos="1110"/>
              </w:tabs>
              <w:jc w:val="center"/>
              <w:rPr>
                <w:rFonts w:cs="Times New Roman"/>
                <w:b w:val="0"/>
              </w:rPr>
            </w:pPr>
            <w:r w:rsidRPr="00B26B5D">
              <w:rPr>
                <w:rFonts w:cs="Times New Roman"/>
                <w:b w:val="0"/>
              </w:rPr>
              <w:t>Powyżej 250% d</w:t>
            </w:r>
            <w:r w:rsidR="00C15AE7" w:rsidRPr="00B26B5D">
              <w:rPr>
                <w:rFonts w:cs="Times New Roman"/>
                <w:b w:val="0"/>
              </w:rPr>
              <w:t>o 300%</w:t>
            </w:r>
          </w:p>
        </w:tc>
        <w:tc>
          <w:tcPr>
            <w:tcW w:w="3351" w:type="dxa"/>
          </w:tcPr>
          <w:p w14:paraId="5DCB46C6" w14:textId="4B42A44C" w:rsidR="00C15AE7" w:rsidRPr="00B26B5D" w:rsidRDefault="00C15AE7" w:rsidP="00FB5ED5">
            <w:pPr>
              <w:tabs>
                <w:tab w:val="left" w:pos="1110"/>
              </w:tabs>
              <w:jc w:val="center"/>
              <w:rPr>
                <w:rFonts w:cs="Times New Roman"/>
                <w:b w:val="0"/>
              </w:rPr>
            </w:pPr>
            <w:r w:rsidRPr="00B26B5D">
              <w:rPr>
                <w:rFonts w:cs="Times New Roman"/>
                <w:b w:val="0"/>
              </w:rPr>
              <w:t>25</w:t>
            </w:r>
            <w:r w:rsidR="00F1451E" w:rsidRPr="00B26B5D">
              <w:rPr>
                <w:rFonts w:cs="Times New Roman"/>
                <w:b w:val="0"/>
              </w:rPr>
              <w:t>%</w:t>
            </w:r>
          </w:p>
        </w:tc>
        <w:tc>
          <w:tcPr>
            <w:tcW w:w="2739" w:type="dxa"/>
          </w:tcPr>
          <w:p w14:paraId="5A670E97" w14:textId="69C033CF" w:rsidR="00C15AE7" w:rsidRPr="00B26B5D" w:rsidRDefault="00C15AE7" w:rsidP="00FB5ED5">
            <w:pPr>
              <w:tabs>
                <w:tab w:val="left" w:pos="1110"/>
              </w:tabs>
              <w:jc w:val="center"/>
              <w:rPr>
                <w:rFonts w:cs="Times New Roman"/>
                <w:b w:val="0"/>
              </w:rPr>
            </w:pPr>
            <w:r w:rsidRPr="00B26B5D">
              <w:rPr>
                <w:rFonts w:cs="Times New Roman"/>
                <w:b w:val="0"/>
              </w:rPr>
              <w:t>35</w:t>
            </w:r>
            <w:r w:rsidR="00F1451E" w:rsidRPr="00B26B5D">
              <w:rPr>
                <w:rFonts w:cs="Times New Roman"/>
                <w:b w:val="0"/>
              </w:rPr>
              <w:t>%</w:t>
            </w:r>
          </w:p>
        </w:tc>
      </w:tr>
      <w:tr w:rsidR="00C15AE7" w:rsidRPr="00B26B5D" w14:paraId="1D97DEE4" w14:textId="77777777" w:rsidTr="00F1451E">
        <w:tc>
          <w:tcPr>
            <w:tcW w:w="2972" w:type="dxa"/>
          </w:tcPr>
          <w:p w14:paraId="42157868" w14:textId="1C049AE5" w:rsidR="00C15AE7" w:rsidRPr="00B26B5D" w:rsidRDefault="00F1451E" w:rsidP="00FB5ED5">
            <w:pPr>
              <w:tabs>
                <w:tab w:val="left" w:pos="1110"/>
              </w:tabs>
              <w:jc w:val="center"/>
              <w:rPr>
                <w:rFonts w:cs="Times New Roman"/>
                <w:b w:val="0"/>
              </w:rPr>
            </w:pPr>
            <w:r w:rsidRPr="00B26B5D">
              <w:rPr>
                <w:rFonts w:cs="Times New Roman"/>
                <w:b w:val="0"/>
              </w:rPr>
              <w:t>Powyżej 300% d</w:t>
            </w:r>
            <w:r w:rsidR="00C15AE7" w:rsidRPr="00B26B5D">
              <w:rPr>
                <w:rFonts w:cs="Times New Roman"/>
                <w:b w:val="0"/>
              </w:rPr>
              <w:t>o 400%</w:t>
            </w:r>
          </w:p>
        </w:tc>
        <w:tc>
          <w:tcPr>
            <w:tcW w:w="3351" w:type="dxa"/>
          </w:tcPr>
          <w:p w14:paraId="4CB90F0A" w14:textId="56A5D4F8" w:rsidR="00C15AE7" w:rsidRPr="00B26B5D" w:rsidRDefault="00C15AE7" w:rsidP="00FB5ED5">
            <w:pPr>
              <w:tabs>
                <w:tab w:val="left" w:pos="1110"/>
              </w:tabs>
              <w:jc w:val="center"/>
              <w:rPr>
                <w:rFonts w:cs="Times New Roman"/>
                <w:b w:val="0"/>
              </w:rPr>
            </w:pPr>
            <w:r w:rsidRPr="00B26B5D">
              <w:rPr>
                <w:rFonts w:cs="Times New Roman"/>
                <w:b w:val="0"/>
              </w:rPr>
              <w:t>35</w:t>
            </w:r>
            <w:r w:rsidR="00F1451E" w:rsidRPr="00B26B5D">
              <w:rPr>
                <w:rFonts w:cs="Times New Roman"/>
                <w:b w:val="0"/>
              </w:rPr>
              <w:t>%</w:t>
            </w:r>
          </w:p>
        </w:tc>
        <w:tc>
          <w:tcPr>
            <w:tcW w:w="2739" w:type="dxa"/>
          </w:tcPr>
          <w:p w14:paraId="7282C3A1" w14:textId="0D907819" w:rsidR="00C15AE7" w:rsidRPr="00B26B5D" w:rsidRDefault="00C15AE7" w:rsidP="00FB5ED5">
            <w:pPr>
              <w:tabs>
                <w:tab w:val="left" w:pos="1110"/>
              </w:tabs>
              <w:jc w:val="center"/>
              <w:rPr>
                <w:rFonts w:cs="Times New Roman"/>
                <w:b w:val="0"/>
              </w:rPr>
            </w:pPr>
            <w:r w:rsidRPr="00B26B5D">
              <w:rPr>
                <w:rFonts w:cs="Times New Roman"/>
                <w:b w:val="0"/>
              </w:rPr>
              <w:t>50</w:t>
            </w:r>
            <w:r w:rsidR="00F1451E" w:rsidRPr="00B26B5D">
              <w:rPr>
                <w:rFonts w:cs="Times New Roman"/>
                <w:b w:val="0"/>
              </w:rPr>
              <w:t>%</w:t>
            </w:r>
          </w:p>
        </w:tc>
      </w:tr>
      <w:tr w:rsidR="00C15AE7" w:rsidRPr="00B26B5D" w14:paraId="42B74624" w14:textId="77777777" w:rsidTr="00F1451E">
        <w:tc>
          <w:tcPr>
            <w:tcW w:w="2972" w:type="dxa"/>
          </w:tcPr>
          <w:p w14:paraId="664E9DC7" w14:textId="603F1044" w:rsidR="00C15AE7" w:rsidRPr="00B26B5D" w:rsidRDefault="00F1451E" w:rsidP="00FB5ED5">
            <w:pPr>
              <w:tabs>
                <w:tab w:val="left" w:pos="1110"/>
              </w:tabs>
              <w:jc w:val="center"/>
              <w:rPr>
                <w:rFonts w:cs="Times New Roman"/>
                <w:b w:val="0"/>
              </w:rPr>
            </w:pPr>
            <w:r w:rsidRPr="00B26B5D">
              <w:rPr>
                <w:rFonts w:cs="Times New Roman"/>
                <w:b w:val="0"/>
              </w:rPr>
              <w:t>Powyżej 400% d</w:t>
            </w:r>
            <w:r w:rsidR="00C15AE7" w:rsidRPr="00B26B5D">
              <w:rPr>
                <w:rFonts w:cs="Times New Roman"/>
                <w:b w:val="0"/>
              </w:rPr>
              <w:t>o 500%</w:t>
            </w:r>
          </w:p>
        </w:tc>
        <w:tc>
          <w:tcPr>
            <w:tcW w:w="3351" w:type="dxa"/>
          </w:tcPr>
          <w:p w14:paraId="7107CA09" w14:textId="32E8145F" w:rsidR="00C15AE7" w:rsidRPr="00B26B5D" w:rsidRDefault="00C15AE7" w:rsidP="00FB5ED5">
            <w:pPr>
              <w:tabs>
                <w:tab w:val="left" w:pos="1110"/>
              </w:tabs>
              <w:jc w:val="center"/>
              <w:rPr>
                <w:rFonts w:cs="Times New Roman"/>
                <w:b w:val="0"/>
              </w:rPr>
            </w:pPr>
            <w:r w:rsidRPr="00B26B5D">
              <w:rPr>
                <w:rFonts w:cs="Times New Roman"/>
                <w:b w:val="0"/>
              </w:rPr>
              <w:t>50</w:t>
            </w:r>
            <w:r w:rsidR="00F1451E" w:rsidRPr="00B26B5D">
              <w:rPr>
                <w:rFonts w:cs="Times New Roman"/>
                <w:b w:val="0"/>
              </w:rPr>
              <w:t>%</w:t>
            </w:r>
          </w:p>
        </w:tc>
        <w:tc>
          <w:tcPr>
            <w:tcW w:w="2739" w:type="dxa"/>
          </w:tcPr>
          <w:p w14:paraId="52DEA6F1" w14:textId="7A5C2022" w:rsidR="00C15AE7" w:rsidRPr="00B26B5D" w:rsidRDefault="00C15AE7" w:rsidP="00FB5ED5">
            <w:pPr>
              <w:tabs>
                <w:tab w:val="left" w:pos="1110"/>
              </w:tabs>
              <w:jc w:val="center"/>
              <w:rPr>
                <w:rFonts w:cs="Times New Roman"/>
                <w:b w:val="0"/>
              </w:rPr>
            </w:pPr>
            <w:r w:rsidRPr="00B26B5D">
              <w:rPr>
                <w:rFonts w:cs="Times New Roman"/>
                <w:b w:val="0"/>
              </w:rPr>
              <w:t>75</w:t>
            </w:r>
            <w:r w:rsidR="00F1451E" w:rsidRPr="00B26B5D">
              <w:rPr>
                <w:rFonts w:cs="Times New Roman"/>
                <w:b w:val="0"/>
              </w:rPr>
              <w:t>%</w:t>
            </w:r>
          </w:p>
        </w:tc>
      </w:tr>
      <w:tr w:rsidR="00C15AE7" w:rsidRPr="00B26B5D" w14:paraId="55A79B07" w14:textId="77777777" w:rsidTr="00F1451E">
        <w:tc>
          <w:tcPr>
            <w:tcW w:w="2972" w:type="dxa"/>
          </w:tcPr>
          <w:p w14:paraId="0C0A9DB6" w14:textId="77777777" w:rsidR="00C15AE7" w:rsidRPr="00B26B5D" w:rsidRDefault="00C15AE7" w:rsidP="00FB5ED5">
            <w:pPr>
              <w:tabs>
                <w:tab w:val="left" w:pos="1110"/>
              </w:tabs>
              <w:jc w:val="center"/>
              <w:rPr>
                <w:rFonts w:cs="Times New Roman"/>
                <w:b w:val="0"/>
              </w:rPr>
            </w:pPr>
            <w:r w:rsidRPr="00B26B5D">
              <w:rPr>
                <w:rFonts w:cs="Times New Roman"/>
                <w:b w:val="0"/>
              </w:rPr>
              <w:t>Powyżej 500%</w:t>
            </w:r>
          </w:p>
        </w:tc>
        <w:tc>
          <w:tcPr>
            <w:tcW w:w="3351" w:type="dxa"/>
          </w:tcPr>
          <w:p w14:paraId="0E50FF4D" w14:textId="0C625808" w:rsidR="00C15AE7" w:rsidRPr="00B26B5D" w:rsidRDefault="00C15AE7" w:rsidP="00FB5ED5">
            <w:pPr>
              <w:tabs>
                <w:tab w:val="left" w:pos="1110"/>
              </w:tabs>
              <w:jc w:val="center"/>
              <w:rPr>
                <w:rFonts w:cs="Times New Roman"/>
                <w:b w:val="0"/>
              </w:rPr>
            </w:pPr>
            <w:r w:rsidRPr="00B26B5D">
              <w:rPr>
                <w:rFonts w:cs="Times New Roman"/>
                <w:b w:val="0"/>
              </w:rPr>
              <w:t>100</w:t>
            </w:r>
            <w:r w:rsidR="00F1451E" w:rsidRPr="00B26B5D">
              <w:rPr>
                <w:rFonts w:cs="Times New Roman"/>
                <w:b w:val="0"/>
              </w:rPr>
              <w:t>%</w:t>
            </w:r>
          </w:p>
        </w:tc>
        <w:tc>
          <w:tcPr>
            <w:tcW w:w="2739" w:type="dxa"/>
          </w:tcPr>
          <w:p w14:paraId="545ED894" w14:textId="3B49BC60" w:rsidR="00C15AE7" w:rsidRPr="00B26B5D" w:rsidRDefault="00C15AE7" w:rsidP="00FB5ED5">
            <w:pPr>
              <w:tabs>
                <w:tab w:val="left" w:pos="1110"/>
              </w:tabs>
              <w:jc w:val="center"/>
              <w:rPr>
                <w:rFonts w:cs="Times New Roman"/>
                <w:b w:val="0"/>
              </w:rPr>
            </w:pPr>
            <w:r w:rsidRPr="00B26B5D">
              <w:rPr>
                <w:rFonts w:cs="Times New Roman"/>
                <w:b w:val="0"/>
              </w:rPr>
              <w:t>100</w:t>
            </w:r>
            <w:r w:rsidR="00F1451E" w:rsidRPr="00B26B5D">
              <w:rPr>
                <w:rFonts w:cs="Times New Roman"/>
                <w:b w:val="0"/>
              </w:rPr>
              <w:t>%</w:t>
            </w:r>
          </w:p>
        </w:tc>
      </w:tr>
    </w:tbl>
    <w:p w14:paraId="19F33FA6" w14:textId="77777777" w:rsidR="00C15AE7" w:rsidRPr="00B26B5D" w:rsidRDefault="00C15AE7" w:rsidP="00FB5ED5">
      <w:pPr>
        <w:tabs>
          <w:tab w:val="left" w:pos="1110"/>
        </w:tabs>
        <w:spacing w:after="0" w:line="240" w:lineRule="auto"/>
        <w:jc w:val="center"/>
        <w:rPr>
          <w:rFonts w:ascii="Times New Roman" w:hAnsi="Times New Roman" w:cs="Times New Roman"/>
        </w:rPr>
      </w:pPr>
    </w:p>
    <w:p w14:paraId="05FF7BD8" w14:textId="0323150B"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b/>
        </w:rPr>
        <w:t xml:space="preserve">§ 7. </w:t>
      </w:r>
      <w:r w:rsidRPr="00B26B5D">
        <w:rPr>
          <w:rFonts w:ascii="Times New Roman" w:hAnsi="Times New Roman" w:cs="Times New Roman"/>
        </w:rPr>
        <w:t xml:space="preserve">W szczególnie uzasadnionych przypadkach, na wniosek osoby zainteresowanej lub pracownika socjalnego, Dyrektor Miejsko-Gminnego Ośrodka Pomocy Społecznej w Mroczy </w:t>
      </w:r>
      <w:r w:rsidR="00F1451E" w:rsidRPr="00B26B5D">
        <w:rPr>
          <w:rFonts w:ascii="Times New Roman" w:hAnsi="Times New Roman" w:cs="Times New Roman"/>
        </w:rPr>
        <w:t xml:space="preserve">lub osoba upoważniona przez Burmistrza Miasta I Gminy Mrocza, </w:t>
      </w:r>
      <w:r w:rsidRPr="00B26B5D">
        <w:rPr>
          <w:rFonts w:ascii="Times New Roman" w:hAnsi="Times New Roman" w:cs="Times New Roman"/>
        </w:rPr>
        <w:t>może podjąć decyzję o częściowym lub całkowitym zwolnieniu z ponoszenia odpłatności, na ściśle określony czas, za</w:t>
      </w:r>
      <w:r w:rsidRPr="00B26B5D">
        <w:rPr>
          <w:rFonts w:ascii="Times New Roman" w:hAnsi="Times New Roman" w:cs="Times New Roman"/>
          <w:b/>
        </w:rPr>
        <w:t xml:space="preserve"> </w:t>
      </w:r>
      <w:r w:rsidRPr="00B26B5D">
        <w:rPr>
          <w:rFonts w:ascii="Times New Roman" w:hAnsi="Times New Roman" w:cs="Times New Roman"/>
        </w:rPr>
        <w:t>świadczone usługi opiekuńcze lub specjalistyczne usługi opiekuńcze w przypadku, gdy:</w:t>
      </w:r>
    </w:p>
    <w:p w14:paraId="353EC24B" w14:textId="3071D327"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rPr>
        <w:t>- długotrwałej i ciężkiej choroby,</w:t>
      </w:r>
      <w:r w:rsidR="00FB5ED5" w:rsidRPr="00B26B5D">
        <w:rPr>
          <w:rFonts w:ascii="Times New Roman" w:hAnsi="Times New Roman" w:cs="Times New Roman"/>
        </w:rPr>
        <w:t xml:space="preserve"> niepełnosprawności, </w:t>
      </w:r>
    </w:p>
    <w:p w14:paraId="43B09342" w14:textId="1DAF0EF7"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rPr>
        <w:t xml:space="preserve">- </w:t>
      </w:r>
      <w:r w:rsidR="00FB5ED5" w:rsidRPr="00B26B5D">
        <w:rPr>
          <w:rFonts w:ascii="Times New Roman" w:hAnsi="Times New Roman" w:cs="Times New Roman"/>
        </w:rPr>
        <w:t xml:space="preserve">klęski żywiołowej i poniesieniu strat materialnych </w:t>
      </w:r>
      <w:r w:rsidRPr="00B26B5D">
        <w:rPr>
          <w:rFonts w:ascii="Times New Roman" w:hAnsi="Times New Roman" w:cs="Times New Roman"/>
        </w:rPr>
        <w:t>uniemożliwiającego ponoszenie odpłatności za usługi</w:t>
      </w:r>
      <w:r w:rsidR="00FB5ED5" w:rsidRPr="00B26B5D">
        <w:rPr>
          <w:rFonts w:ascii="Times New Roman" w:hAnsi="Times New Roman" w:cs="Times New Roman"/>
        </w:rPr>
        <w:t xml:space="preserve"> lub zaistnienia innych zdarzeń losowych,</w:t>
      </w:r>
    </w:p>
    <w:p w14:paraId="680E26E9" w14:textId="11245FF7"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rPr>
        <w:t>- konieczności ponoszenia opłat za pobyt członka rodziny w: domu pomocy społecznej, ośrodku wsparcia</w:t>
      </w:r>
      <w:r w:rsidR="00F1451E" w:rsidRPr="00B26B5D">
        <w:rPr>
          <w:rFonts w:ascii="Times New Roman" w:hAnsi="Times New Roman" w:cs="Times New Roman"/>
        </w:rPr>
        <w:t xml:space="preserve"> lub innej </w:t>
      </w:r>
      <w:r w:rsidRPr="00B26B5D">
        <w:rPr>
          <w:rFonts w:ascii="Times New Roman" w:hAnsi="Times New Roman" w:cs="Times New Roman"/>
        </w:rPr>
        <w:t xml:space="preserve">placówce </w:t>
      </w:r>
      <w:r w:rsidR="00F1451E" w:rsidRPr="00B26B5D">
        <w:rPr>
          <w:rFonts w:ascii="Times New Roman" w:hAnsi="Times New Roman" w:cs="Times New Roman"/>
        </w:rPr>
        <w:t>opiekuńczej</w:t>
      </w:r>
      <w:r w:rsidRPr="00B26B5D">
        <w:rPr>
          <w:rFonts w:ascii="Times New Roman" w:hAnsi="Times New Roman" w:cs="Times New Roman"/>
        </w:rPr>
        <w:t>,</w:t>
      </w:r>
    </w:p>
    <w:p w14:paraId="6BD3015C" w14:textId="18694197" w:rsidR="00C15AE7"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rPr>
        <w:t>- konieczności korzystania z usług przez więcej niż jedną osobę w rodzinie</w:t>
      </w:r>
      <w:r w:rsidR="002909C5" w:rsidRPr="00B26B5D">
        <w:rPr>
          <w:rFonts w:ascii="Times New Roman" w:hAnsi="Times New Roman" w:cs="Times New Roman"/>
        </w:rPr>
        <w:t>.</w:t>
      </w:r>
    </w:p>
    <w:p w14:paraId="1905EA71" w14:textId="77777777" w:rsidR="00B26B5D" w:rsidRPr="00B26B5D" w:rsidRDefault="00B26B5D" w:rsidP="00FB5ED5">
      <w:pPr>
        <w:tabs>
          <w:tab w:val="left" w:pos="1110"/>
        </w:tabs>
        <w:spacing w:after="0" w:line="240" w:lineRule="auto"/>
        <w:jc w:val="both"/>
        <w:rPr>
          <w:rFonts w:ascii="Times New Roman" w:hAnsi="Times New Roman" w:cs="Times New Roman"/>
        </w:rPr>
      </w:pPr>
    </w:p>
    <w:p w14:paraId="18E819AA" w14:textId="77777777"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b/>
        </w:rPr>
        <w:t>§ 8.1</w:t>
      </w:r>
      <w:r w:rsidRPr="00B26B5D">
        <w:rPr>
          <w:rFonts w:ascii="Times New Roman" w:hAnsi="Times New Roman" w:cs="Times New Roman"/>
        </w:rPr>
        <w:t>. Opłata za usługi opiekuńcze i specjalistyczne usługi opiekuńcze ustala się miesięcznie na podstawie kart pracy opiekunek i wpłacana jest przez osobę korzystającą z pomocy lub jej opiekuna na konto Miejsko-Gminnego Ośrodka Pomocy Społecznej w Mroczy, w terminie do 10 dnia każdego miesiąca, następującego po miesiącu, w którym wykonano usługę.</w:t>
      </w:r>
    </w:p>
    <w:p w14:paraId="1B2D5053" w14:textId="77777777"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b/>
        </w:rPr>
        <w:t>2.</w:t>
      </w:r>
      <w:r w:rsidRPr="00B26B5D">
        <w:rPr>
          <w:rFonts w:ascii="Times New Roman" w:hAnsi="Times New Roman" w:cs="Times New Roman"/>
        </w:rPr>
        <w:t xml:space="preserve"> Opłata za usługi opiekuńcze i specjalistyczne usługi opiekuńcze stanowi iloczyn wysokości odpłatności liczonej w procentach od ceny jednej godziny usługi pomnożonej przez liczbę godzin świadczonych usług w ciągu miesiąca.</w:t>
      </w:r>
    </w:p>
    <w:p w14:paraId="346F3128" w14:textId="632EE614" w:rsidR="00C15AE7" w:rsidRPr="00B26B5D" w:rsidRDefault="00C15AE7" w:rsidP="00FB5ED5">
      <w:pPr>
        <w:tabs>
          <w:tab w:val="left" w:pos="1110"/>
        </w:tabs>
        <w:spacing w:after="0" w:line="240" w:lineRule="auto"/>
        <w:jc w:val="both"/>
        <w:rPr>
          <w:rFonts w:ascii="Times New Roman" w:hAnsi="Times New Roman" w:cs="Times New Roman"/>
        </w:rPr>
      </w:pPr>
      <w:r w:rsidRPr="00B26B5D">
        <w:rPr>
          <w:rFonts w:ascii="Times New Roman" w:hAnsi="Times New Roman" w:cs="Times New Roman"/>
          <w:b/>
        </w:rPr>
        <w:t>3</w:t>
      </w:r>
      <w:r w:rsidRPr="00B26B5D">
        <w:rPr>
          <w:rFonts w:ascii="Times New Roman" w:hAnsi="Times New Roman" w:cs="Times New Roman"/>
        </w:rPr>
        <w:t>. W przypadku nieuiszczenia należnej opłaty za usługi opiekuńcze i specjalistyczne usługi opiekuńcze, należność podlega przymusowemu ściągnięciu w trybie przepisów o post</w:t>
      </w:r>
      <w:r w:rsidR="0045209C" w:rsidRPr="00B26B5D">
        <w:rPr>
          <w:rFonts w:ascii="Times New Roman" w:hAnsi="Times New Roman" w:cs="Times New Roman"/>
        </w:rPr>
        <w:t>ę</w:t>
      </w:r>
      <w:r w:rsidRPr="00B26B5D">
        <w:rPr>
          <w:rFonts w:ascii="Times New Roman" w:hAnsi="Times New Roman" w:cs="Times New Roman"/>
        </w:rPr>
        <w:t>powaniu egzekucyjnym w administracji.</w:t>
      </w:r>
    </w:p>
    <w:p w14:paraId="5C810C01" w14:textId="77777777" w:rsidR="00A524C9" w:rsidRPr="00B26B5D" w:rsidRDefault="00A524C9" w:rsidP="00A524C9">
      <w:pPr>
        <w:autoSpaceDE w:val="0"/>
        <w:autoSpaceDN w:val="0"/>
        <w:adjustRightInd w:val="0"/>
        <w:spacing w:after="0" w:line="240" w:lineRule="auto"/>
        <w:jc w:val="both"/>
        <w:rPr>
          <w:rFonts w:ascii="Times New Roman" w:hAnsi="Times New Roman" w:cs="Times New Roman"/>
        </w:rPr>
      </w:pPr>
    </w:p>
    <w:p w14:paraId="14AB7FF1" w14:textId="4E6B72CE" w:rsidR="001C596C" w:rsidRPr="00B26B5D" w:rsidRDefault="001C596C" w:rsidP="00A524C9">
      <w:pPr>
        <w:autoSpaceDE w:val="0"/>
        <w:autoSpaceDN w:val="0"/>
        <w:adjustRightInd w:val="0"/>
        <w:spacing w:after="0" w:line="240" w:lineRule="auto"/>
        <w:jc w:val="both"/>
        <w:rPr>
          <w:rFonts w:ascii="Times New Roman" w:hAnsi="Times New Roman" w:cs="Times New Roman"/>
        </w:rPr>
      </w:pPr>
    </w:p>
    <w:sectPr w:rsidR="001C596C" w:rsidRPr="00B26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9506" w14:textId="77777777" w:rsidR="00753880" w:rsidRDefault="00753880" w:rsidP="00753880">
      <w:pPr>
        <w:spacing w:after="0" w:line="240" w:lineRule="auto"/>
      </w:pPr>
      <w:r>
        <w:separator/>
      </w:r>
    </w:p>
  </w:endnote>
  <w:endnote w:type="continuationSeparator" w:id="0">
    <w:p w14:paraId="0726385A" w14:textId="77777777" w:rsidR="00753880" w:rsidRDefault="00753880" w:rsidP="0075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B748" w14:textId="77777777" w:rsidR="00753880" w:rsidRDefault="00753880" w:rsidP="00753880">
      <w:pPr>
        <w:spacing w:after="0" w:line="240" w:lineRule="auto"/>
      </w:pPr>
      <w:r>
        <w:separator/>
      </w:r>
    </w:p>
  </w:footnote>
  <w:footnote w:type="continuationSeparator" w:id="0">
    <w:p w14:paraId="1BC6D1D9" w14:textId="77777777" w:rsidR="00753880" w:rsidRDefault="00753880" w:rsidP="00753880">
      <w:pPr>
        <w:spacing w:after="0" w:line="240" w:lineRule="auto"/>
      </w:pPr>
      <w:r>
        <w:continuationSeparator/>
      </w:r>
    </w:p>
  </w:footnote>
  <w:footnote w:id="1">
    <w:p w14:paraId="01CF50EA" w14:textId="35E96D9A" w:rsidR="009C62EC" w:rsidRPr="009C62EC" w:rsidRDefault="009C62EC">
      <w:pPr>
        <w:pStyle w:val="Tekstprzypisudolnego"/>
        <w:rPr>
          <w:rFonts w:ascii="Times New Roman" w:hAnsi="Times New Roman" w:cs="Times New Roman"/>
        </w:rPr>
      </w:pPr>
      <w:r>
        <w:rPr>
          <w:rStyle w:val="Odwoanieprzypisudolnego"/>
        </w:rPr>
        <w:footnoteRef/>
      </w:r>
      <w:r>
        <w:t xml:space="preserve"> </w:t>
      </w:r>
      <w:r w:rsidRPr="009C62EC">
        <w:rPr>
          <w:rFonts w:ascii="Times New Roman" w:hAnsi="Times New Roman" w:cs="Times New Roman"/>
        </w:rPr>
        <w:t>Zmiany teksu jednolitego wymienionej ustawy zostały ogłoszone w Dz.U. z 2019 roku poz.1309, 1696, 1815.</w:t>
      </w:r>
    </w:p>
  </w:footnote>
  <w:footnote w:id="2">
    <w:p w14:paraId="1CB2EFF7" w14:textId="6EAF06BC" w:rsidR="00753880" w:rsidRPr="009C62EC" w:rsidRDefault="00753880" w:rsidP="00753880">
      <w:pPr>
        <w:pStyle w:val="Default"/>
      </w:pPr>
      <w:r w:rsidRPr="009C62EC">
        <w:rPr>
          <w:rStyle w:val="Odwoanieprzypisudolnego"/>
          <w:sz w:val="20"/>
        </w:rPr>
        <w:footnoteRef/>
      </w:r>
      <w:r w:rsidRPr="009C62EC">
        <w:rPr>
          <w:sz w:val="20"/>
        </w:rPr>
        <w:t xml:space="preserve"> Zmiany teksu jednolitego wymienionej ustawy zostały ogłoszone w Dz.U. z 201</w:t>
      </w:r>
      <w:r w:rsidR="009C62EC" w:rsidRPr="009C62EC">
        <w:rPr>
          <w:sz w:val="20"/>
        </w:rPr>
        <w:t>9</w:t>
      </w:r>
      <w:r w:rsidRPr="009C62EC">
        <w:rPr>
          <w:sz w:val="20"/>
        </w:rPr>
        <w:t xml:space="preserve"> roku </w:t>
      </w:r>
      <w:r w:rsidR="002909C5" w:rsidRPr="009C62EC">
        <w:rPr>
          <w:sz w:val="20"/>
        </w:rPr>
        <w:t>poz.</w:t>
      </w:r>
      <w:r w:rsidRPr="009C62EC">
        <w:rPr>
          <w:bCs/>
          <w:sz w:val="20"/>
          <w:szCs w:val="20"/>
        </w:rPr>
        <w:t>16</w:t>
      </w:r>
      <w:r w:rsidR="009C62EC" w:rsidRPr="009C62EC">
        <w:rPr>
          <w:bCs/>
          <w:sz w:val="20"/>
          <w:szCs w:val="20"/>
        </w:rPr>
        <w:t>22</w:t>
      </w:r>
      <w:r w:rsidRPr="009C62EC">
        <w:rPr>
          <w:bCs/>
          <w:sz w:val="20"/>
          <w:szCs w:val="20"/>
        </w:rPr>
        <w:t xml:space="preserve">, </w:t>
      </w:r>
      <w:r w:rsidR="009C62EC" w:rsidRPr="009C62EC">
        <w:rPr>
          <w:bCs/>
          <w:sz w:val="20"/>
          <w:szCs w:val="20"/>
        </w:rPr>
        <w:t>1690.</w:t>
      </w:r>
      <w:r w:rsidRPr="009C62EC">
        <w:rPr>
          <w:bCs/>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499588E"/>
    <w:multiLevelType w:val="hybridMultilevel"/>
    <w:tmpl w:val="264A2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17"/>
    <w:rsid w:val="000A2283"/>
    <w:rsid w:val="001938CA"/>
    <w:rsid w:val="001C596C"/>
    <w:rsid w:val="001F0266"/>
    <w:rsid w:val="00234DF9"/>
    <w:rsid w:val="002909C5"/>
    <w:rsid w:val="00344E18"/>
    <w:rsid w:val="003E0475"/>
    <w:rsid w:val="0045209C"/>
    <w:rsid w:val="006B6A85"/>
    <w:rsid w:val="006B76D4"/>
    <w:rsid w:val="00753880"/>
    <w:rsid w:val="008F7B24"/>
    <w:rsid w:val="009B4D3C"/>
    <w:rsid w:val="009C62EC"/>
    <w:rsid w:val="00A524C9"/>
    <w:rsid w:val="00A87696"/>
    <w:rsid w:val="00AB3BC6"/>
    <w:rsid w:val="00AD5B17"/>
    <w:rsid w:val="00AF5204"/>
    <w:rsid w:val="00B23F8F"/>
    <w:rsid w:val="00B2590F"/>
    <w:rsid w:val="00B26B5D"/>
    <w:rsid w:val="00B61049"/>
    <w:rsid w:val="00C15AE7"/>
    <w:rsid w:val="00D574A8"/>
    <w:rsid w:val="00D6184C"/>
    <w:rsid w:val="00D808AB"/>
    <w:rsid w:val="00F1451E"/>
    <w:rsid w:val="00FB5ED5"/>
    <w:rsid w:val="00FD7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15AE7"/>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5AE7"/>
    <w:rPr>
      <w:rFonts w:ascii="Times New Roman" w:eastAsia="Times New Roman" w:hAnsi="Times New Roman" w:cs="Times New Roman"/>
      <w:b/>
      <w:bCs/>
      <w:sz w:val="24"/>
      <w:szCs w:val="24"/>
      <w:lang w:eastAsia="ar-SA"/>
    </w:rPr>
  </w:style>
  <w:style w:type="table" w:styleId="Tabela-Siatka">
    <w:name w:val="Table Grid"/>
    <w:basedOn w:val="Standardowy"/>
    <w:uiPriority w:val="59"/>
    <w:rsid w:val="00C15AE7"/>
    <w:pPr>
      <w:spacing w:after="0" w:line="240" w:lineRule="auto"/>
    </w:pPr>
    <w:rPr>
      <w:rFonts w:ascii="Times New Roman" w:hAnsi="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0475"/>
    <w:pPr>
      <w:ind w:left="720"/>
      <w:contextualSpacing/>
    </w:pPr>
  </w:style>
  <w:style w:type="paragraph" w:styleId="Tekstdymka">
    <w:name w:val="Balloon Text"/>
    <w:basedOn w:val="Normalny"/>
    <w:link w:val="TekstdymkaZnak"/>
    <w:uiPriority w:val="99"/>
    <w:semiHidden/>
    <w:unhideWhenUsed/>
    <w:rsid w:val="00344E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E1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538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880"/>
    <w:rPr>
      <w:sz w:val="20"/>
      <w:szCs w:val="20"/>
    </w:rPr>
  </w:style>
  <w:style w:type="character" w:styleId="Odwoanieprzypisudolnego">
    <w:name w:val="footnote reference"/>
    <w:basedOn w:val="Domylnaczcionkaakapitu"/>
    <w:uiPriority w:val="99"/>
    <w:semiHidden/>
    <w:unhideWhenUsed/>
    <w:rsid w:val="00753880"/>
    <w:rPr>
      <w:vertAlign w:val="superscript"/>
    </w:rPr>
  </w:style>
  <w:style w:type="paragraph" w:customStyle="1" w:styleId="Default">
    <w:name w:val="Default"/>
    <w:rsid w:val="007538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15AE7"/>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5AE7"/>
    <w:rPr>
      <w:rFonts w:ascii="Times New Roman" w:eastAsia="Times New Roman" w:hAnsi="Times New Roman" w:cs="Times New Roman"/>
      <w:b/>
      <w:bCs/>
      <w:sz w:val="24"/>
      <w:szCs w:val="24"/>
      <w:lang w:eastAsia="ar-SA"/>
    </w:rPr>
  </w:style>
  <w:style w:type="table" w:styleId="Tabela-Siatka">
    <w:name w:val="Table Grid"/>
    <w:basedOn w:val="Standardowy"/>
    <w:uiPriority w:val="59"/>
    <w:rsid w:val="00C15AE7"/>
    <w:pPr>
      <w:spacing w:after="0" w:line="240" w:lineRule="auto"/>
    </w:pPr>
    <w:rPr>
      <w:rFonts w:ascii="Times New Roman" w:hAnsi="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0475"/>
    <w:pPr>
      <w:ind w:left="720"/>
      <w:contextualSpacing/>
    </w:pPr>
  </w:style>
  <w:style w:type="paragraph" w:styleId="Tekstdymka">
    <w:name w:val="Balloon Text"/>
    <w:basedOn w:val="Normalny"/>
    <w:link w:val="TekstdymkaZnak"/>
    <w:uiPriority w:val="99"/>
    <w:semiHidden/>
    <w:unhideWhenUsed/>
    <w:rsid w:val="00344E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E1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538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880"/>
    <w:rPr>
      <w:sz w:val="20"/>
      <w:szCs w:val="20"/>
    </w:rPr>
  </w:style>
  <w:style w:type="character" w:styleId="Odwoanieprzypisudolnego">
    <w:name w:val="footnote reference"/>
    <w:basedOn w:val="Domylnaczcionkaakapitu"/>
    <w:uiPriority w:val="99"/>
    <w:semiHidden/>
    <w:unhideWhenUsed/>
    <w:rsid w:val="00753880"/>
    <w:rPr>
      <w:vertAlign w:val="superscript"/>
    </w:rPr>
  </w:style>
  <w:style w:type="paragraph" w:customStyle="1" w:styleId="Default">
    <w:name w:val="Default"/>
    <w:rsid w:val="00753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CFF1-230D-4E5C-B5A3-A6B6D8E2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1717</Words>
  <Characters>10304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Agnieszkad</cp:lastModifiedBy>
  <cp:revision>12</cp:revision>
  <cp:lastPrinted>2019-11-12T10:11:00Z</cp:lastPrinted>
  <dcterms:created xsi:type="dcterms:W3CDTF">2018-04-06T11:35:00Z</dcterms:created>
  <dcterms:modified xsi:type="dcterms:W3CDTF">2019-11-13T07:29:00Z</dcterms:modified>
</cp:coreProperties>
</file>